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1C65BE" w14:textId="2EDA857B" w:rsidR="00F31EC7" w:rsidRPr="00F31EC7" w:rsidRDefault="00AF56DA" w:rsidP="00F31EC7">
      <w:pPr>
        <w:jc w:val="center"/>
        <w:rPr>
          <w:rFonts w:ascii="Arial" w:hAnsi="Arial" w:cs="Arial"/>
          <w:b/>
          <w:bCs/>
          <w:sz w:val="24"/>
          <w:szCs w:val="24"/>
        </w:rPr>
      </w:pPr>
      <w:r w:rsidRPr="00F31EC7">
        <w:rPr>
          <w:rFonts w:ascii="Arial" w:hAnsi="Arial" w:cs="Arial"/>
          <w:b/>
          <w:bCs/>
          <w:sz w:val="24"/>
          <w:szCs w:val="24"/>
        </w:rPr>
        <w:t>UCT Convocation AGM</w:t>
      </w:r>
    </w:p>
    <w:p w14:paraId="105AA65A" w14:textId="768B1D11" w:rsidR="00AF56DA" w:rsidRPr="00F31EC7" w:rsidRDefault="00682078" w:rsidP="00F31EC7">
      <w:pPr>
        <w:jc w:val="center"/>
        <w:rPr>
          <w:rFonts w:ascii="Arial" w:hAnsi="Arial" w:cs="Arial"/>
          <w:b/>
          <w:bCs/>
          <w:sz w:val="24"/>
          <w:szCs w:val="24"/>
        </w:rPr>
      </w:pPr>
      <w:r>
        <w:rPr>
          <w:rFonts w:ascii="Arial" w:hAnsi="Arial" w:cs="Arial"/>
          <w:b/>
          <w:bCs/>
          <w:sz w:val="24"/>
          <w:szCs w:val="24"/>
        </w:rPr>
        <w:t>4</w:t>
      </w:r>
      <w:r w:rsidR="00AF56DA" w:rsidRPr="00F31EC7">
        <w:rPr>
          <w:rFonts w:ascii="Arial" w:hAnsi="Arial" w:cs="Arial"/>
          <w:b/>
          <w:bCs/>
          <w:sz w:val="24"/>
          <w:szCs w:val="24"/>
        </w:rPr>
        <w:t xml:space="preserve"> December 202</w:t>
      </w:r>
      <w:r>
        <w:rPr>
          <w:rFonts w:ascii="Arial" w:hAnsi="Arial" w:cs="Arial"/>
          <w:b/>
          <w:bCs/>
          <w:sz w:val="24"/>
          <w:szCs w:val="24"/>
        </w:rPr>
        <w:t>5</w:t>
      </w:r>
    </w:p>
    <w:p w14:paraId="164E8FDD" w14:textId="77777777" w:rsidR="00F87394" w:rsidRDefault="00AF56DA" w:rsidP="00F87394">
      <w:pPr>
        <w:jc w:val="center"/>
        <w:rPr>
          <w:rFonts w:ascii="Arial" w:hAnsi="Arial" w:cs="Arial"/>
          <w:b/>
          <w:bCs/>
          <w:sz w:val="24"/>
          <w:szCs w:val="24"/>
          <w:u w:val="single"/>
        </w:rPr>
      </w:pPr>
      <w:r w:rsidRPr="00F31EC7">
        <w:rPr>
          <w:rFonts w:ascii="Arial" w:hAnsi="Arial" w:cs="Arial"/>
          <w:b/>
          <w:bCs/>
          <w:sz w:val="24"/>
          <w:szCs w:val="24"/>
          <w:u w:val="single"/>
        </w:rPr>
        <w:t xml:space="preserve">Notices of motion </w:t>
      </w:r>
      <w:r w:rsidR="00102187">
        <w:rPr>
          <w:rFonts w:ascii="Arial" w:hAnsi="Arial" w:cs="Arial"/>
          <w:b/>
          <w:bCs/>
          <w:sz w:val="24"/>
          <w:szCs w:val="24"/>
          <w:u w:val="single"/>
        </w:rPr>
        <w:t xml:space="preserve">(five in total) </w:t>
      </w:r>
      <w:r w:rsidRPr="00F31EC7">
        <w:rPr>
          <w:rFonts w:ascii="Arial" w:hAnsi="Arial" w:cs="Arial"/>
          <w:b/>
          <w:bCs/>
          <w:sz w:val="24"/>
          <w:szCs w:val="24"/>
          <w:u w:val="single"/>
        </w:rPr>
        <w:t>received by the deadline 1</w:t>
      </w:r>
      <w:r w:rsidR="005B6630">
        <w:rPr>
          <w:rFonts w:ascii="Arial" w:hAnsi="Arial" w:cs="Arial"/>
          <w:b/>
          <w:bCs/>
          <w:sz w:val="24"/>
          <w:szCs w:val="24"/>
          <w:u w:val="single"/>
        </w:rPr>
        <w:t>8</w:t>
      </w:r>
      <w:r w:rsidRPr="00F31EC7">
        <w:rPr>
          <w:rFonts w:ascii="Arial" w:hAnsi="Arial" w:cs="Arial"/>
          <w:b/>
          <w:bCs/>
          <w:sz w:val="24"/>
          <w:szCs w:val="24"/>
          <w:u w:val="single"/>
        </w:rPr>
        <w:t xml:space="preserve"> November 202</w:t>
      </w:r>
      <w:r w:rsidR="005B6630">
        <w:rPr>
          <w:rFonts w:ascii="Arial" w:hAnsi="Arial" w:cs="Arial"/>
          <w:b/>
          <w:bCs/>
          <w:sz w:val="24"/>
          <w:szCs w:val="24"/>
          <w:u w:val="single"/>
        </w:rPr>
        <w:t>5</w:t>
      </w:r>
    </w:p>
    <w:p w14:paraId="270649AA" w14:textId="77777777" w:rsidR="0097149A" w:rsidRPr="00D61EF3" w:rsidRDefault="0097149A" w:rsidP="0097149A">
      <w:pPr>
        <w:pBdr>
          <w:top w:val="single" w:sz="4" w:space="1" w:color="auto"/>
          <w:left w:val="single" w:sz="4" w:space="1" w:color="auto"/>
          <w:bottom w:val="single" w:sz="4" w:space="1" w:color="auto"/>
          <w:right w:val="single" w:sz="4" w:space="1" w:color="auto"/>
        </w:pBdr>
        <w:spacing w:before="100" w:beforeAutospacing="1" w:after="100" w:afterAutospacing="1" w:line="276" w:lineRule="auto"/>
        <w:jc w:val="both"/>
        <w:rPr>
          <w:rFonts w:ascii="Arial" w:eastAsia="Times New Roman" w:hAnsi="Arial" w:cs="Arial"/>
          <w:b/>
          <w:bCs/>
          <w:sz w:val="24"/>
          <w:szCs w:val="24"/>
          <w:lang w:eastAsia="en-ZA"/>
        </w:rPr>
      </w:pPr>
      <w:r w:rsidRPr="00EA4219">
        <w:rPr>
          <w:rFonts w:ascii="Arial" w:hAnsi="Arial" w:cs="Arial"/>
          <w:b/>
          <w:bCs/>
          <w:sz w:val="24"/>
          <w:szCs w:val="24"/>
        </w:rPr>
        <w:t xml:space="preserve">Motion </w:t>
      </w:r>
      <w:r>
        <w:rPr>
          <w:rFonts w:ascii="Arial" w:hAnsi="Arial" w:cs="Arial"/>
          <w:b/>
          <w:bCs/>
          <w:sz w:val="24"/>
          <w:szCs w:val="24"/>
        </w:rPr>
        <w:t>1</w:t>
      </w:r>
      <w:r w:rsidRPr="00EA4219">
        <w:rPr>
          <w:rFonts w:ascii="Arial" w:hAnsi="Arial" w:cs="Arial"/>
          <w:b/>
          <w:bCs/>
          <w:sz w:val="24"/>
          <w:szCs w:val="24"/>
        </w:rPr>
        <w:t>:</w:t>
      </w:r>
      <w:r>
        <w:rPr>
          <w:rFonts w:ascii="Arial" w:hAnsi="Arial" w:cs="Arial"/>
          <w:b/>
          <w:bCs/>
          <w:sz w:val="24"/>
          <w:szCs w:val="24"/>
        </w:rPr>
        <w:t xml:space="preserve"> </w:t>
      </w:r>
      <w:r w:rsidRPr="0097149A">
        <w:rPr>
          <w:rFonts w:ascii="Arial" w:eastAsia="Times New Roman" w:hAnsi="Arial" w:cs="Arial"/>
          <w:b/>
          <w:bCs/>
          <w:sz w:val="24"/>
          <w:szCs w:val="24"/>
          <w:lang w:eastAsia="en-ZA"/>
        </w:rPr>
        <w:t>UCT to implement its 2022 fossil fuel divestment commitment and adopt a comprehensive human rights-based socially responsible investment policy</w:t>
      </w:r>
    </w:p>
    <w:p w14:paraId="3744C68A" w14:textId="7429D30D" w:rsidR="0097149A" w:rsidRDefault="0097149A" w:rsidP="0097149A">
      <w:pPr>
        <w:pStyle w:val="NormalWeb"/>
        <w:pBdr>
          <w:top w:val="single" w:sz="4" w:space="1" w:color="auto"/>
          <w:left w:val="single" w:sz="4" w:space="1" w:color="auto"/>
          <w:bottom w:val="single" w:sz="4" w:space="1" w:color="auto"/>
          <w:right w:val="single" w:sz="4" w:space="1" w:color="auto"/>
        </w:pBdr>
        <w:spacing w:before="0" w:beforeAutospacing="0" w:after="0" w:afterAutospacing="0"/>
        <w:jc w:val="both"/>
        <w:rPr>
          <w:rFonts w:ascii="Arial" w:hAnsi="Arial" w:cs="Arial"/>
        </w:rPr>
      </w:pPr>
      <w:r w:rsidRPr="00D61EF3">
        <w:rPr>
          <w:rFonts w:ascii="Arial" w:hAnsi="Arial" w:cs="Arial"/>
        </w:rPr>
        <w:t>Proposed by</w:t>
      </w:r>
      <w:r>
        <w:rPr>
          <w:rFonts w:ascii="Arial" w:hAnsi="Arial" w:cs="Arial"/>
        </w:rPr>
        <w:t>:</w:t>
      </w:r>
      <w:r w:rsidRPr="00D61EF3">
        <w:rPr>
          <w:rFonts w:ascii="Arial" w:hAnsi="Arial" w:cs="Arial"/>
        </w:rPr>
        <w:t xml:space="preserve"> </w:t>
      </w:r>
      <w:r w:rsidRPr="0097149A">
        <w:rPr>
          <w:rFonts w:ascii="Arial" w:hAnsi="Arial" w:cs="Arial"/>
        </w:rPr>
        <w:t xml:space="preserve">David Le Page </w:t>
      </w:r>
      <w:r w:rsidR="00946CCD">
        <w:rPr>
          <w:rFonts w:ascii="Arial" w:hAnsi="Arial" w:cs="Arial"/>
        </w:rPr>
        <w:t>(BA, 1989)</w:t>
      </w:r>
    </w:p>
    <w:p w14:paraId="6481766B" w14:textId="23185BD3" w:rsidR="0097149A" w:rsidRPr="008D5B4A" w:rsidRDefault="0097149A" w:rsidP="0097149A">
      <w:pPr>
        <w:pStyle w:val="NormalWeb"/>
        <w:pBdr>
          <w:top w:val="single" w:sz="4" w:space="1" w:color="auto"/>
          <w:left w:val="single" w:sz="4" w:space="1" w:color="auto"/>
          <w:bottom w:val="single" w:sz="4" w:space="1" w:color="auto"/>
          <w:right w:val="single" w:sz="4" w:space="1" w:color="auto"/>
        </w:pBdr>
        <w:spacing w:before="0" w:beforeAutospacing="0" w:after="0" w:afterAutospacing="0"/>
        <w:jc w:val="both"/>
        <w:rPr>
          <w:rFonts w:ascii="Arial" w:hAnsi="Arial" w:cs="Arial"/>
        </w:rPr>
      </w:pPr>
      <w:r w:rsidRPr="00D61EF3">
        <w:rPr>
          <w:rFonts w:ascii="Arial" w:hAnsi="Arial" w:cs="Arial"/>
        </w:rPr>
        <w:t>Seconded by</w:t>
      </w:r>
      <w:r>
        <w:rPr>
          <w:rFonts w:ascii="Arial" w:hAnsi="Arial" w:cs="Arial"/>
        </w:rPr>
        <w:t>:</w:t>
      </w:r>
      <w:r w:rsidRPr="00D61EF3">
        <w:rPr>
          <w:rFonts w:ascii="Arial" w:hAnsi="Arial" w:cs="Arial"/>
        </w:rPr>
        <w:t xml:space="preserve"> </w:t>
      </w:r>
      <w:r w:rsidRPr="0097149A">
        <w:rPr>
          <w:rFonts w:ascii="Arial" w:hAnsi="Arial" w:cs="Arial"/>
        </w:rPr>
        <w:t>Sandrine Mpazayabo</w:t>
      </w:r>
      <w:r w:rsidR="004A0B39">
        <w:rPr>
          <w:rFonts w:ascii="Arial" w:hAnsi="Arial" w:cs="Arial"/>
        </w:rPr>
        <w:t xml:space="preserve"> (BSocSci</w:t>
      </w:r>
      <w:r>
        <w:rPr>
          <w:rFonts w:ascii="Arial" w:hAnsi="Arial" w:cs="Arial"/>
        </w:rPr>
        <w:t>,</w:t>
      </w:r>
      <w:r w:rsidR="004A0B39">
        <w:rPr>
          <w:rFonts w:ascii="Arial" w:hAnsi="Arial" w:cs="Arial"/>
        </w:rPr>
        <w:t xml:space="preserve"> 2018</w:t>
      </w:r>
      <w:r w:rsidR="002703B8">
        <w:rPr>
          <w:rFonts w:ascii="Arial" w:hAnsi="Arial" w:cs="Arial"/>
        </w:rPr>
        <w:t>;</w:t>
      </w:r>
      <w:r w:rsidR="004A0B39">
        <w:rPr>
          <w:rFonts w:ascii="Arial" w:hAnsi="Arial" w:cs="Arial"/>
        </w:rPr>
        <w:t xml:space="preserve"> BSocSci Honors, 2019)</w:t>
      </w:r>
      <w:r w:rsidRPr="0097149A">
        <w:rPr>
          <w:rFonts w:ascii="Arial" w:hAnsi="Arial" w:cs="Arial"/>
        </w:rPr>
        <w:t xml:space="preserve"> Mark New </w:t>
      </w:r>
      <w:r w:rsidR="00996E5C">
        <w:rPr>
          <w:rFonts w:ascii="Arial" w:hAnsi="Arial" w:cs="Arial"/>
        </w:rPr>
        <w:t>(BSC 1986</w:t>
      </w:r>
      <w:r w:rsidR="002703B8">
        <w:rPr>
          <w:rFonts w:ascii="Arial" w:hAnsi="Arial" w:cs="Arial"/>
        </w:rPr>
        <w:t>;</w:t>
      </w:r>
      <w:r w:rsidR="00996E5C">
        <w:rPr>
          <w:rFonts w:ascii="Arial" w:hAnsi="Arial" w:cs="Arial"/>
        </w:rPr>
        <w:t xml:space="preserve"> BSC Honours, 1987)</w:t>
      </w:r>
    </w:p>
    <w:p w14:paraId="55A8E25A" w14:textId="77777777" w:rsidR="0097149A" w:rsidRDefault="0097149A" w:rsidP="0097149A">
      <w:pPr>
        <w:rPr>
          <w:rFonts w:ascii="Arial" w:eastAsia="Times New Roman" w:hAnsi="Arial" w:cs="Arial"/>
          <w:b/>
          <w:bCs/>
          <w:sz w:val="24"/>
          <w:szCs w:val="24"/>
          <w:lang w:eastAsia="en-ZA"/>
        </w:rPr>
      </w:pPr>
    </w:p>
    <w:p w14:paraId="4B007DB9" w14:textId="77777777" w:rsidR="0097149A" w:rsidRDefault="0097149A" w:rsidP="0097149A">
      <w:pPr>
        <w:spacing w:after="0" w:line="276" w:lineRule="auto"/>
        <w:jc w:val="both"/>
        <w:rPr>
          <w:rFonts w:ascii="Arial" w:eastAsia="Times New Roman" w:hAnsi="Arial" w:cs="Arial"/>
          <w:sz w:val="24"/>
          <w:szCs w:val="24"/>
          <w:lang w:val="en-ZA" w:eastAsia="en-ZA"/>
        </w:rPr>
      </w:pPr>
      <w:r w:rsidRPr="0097149A">
        <w:rPr>
          <w:rFonts w:ascii="Arial" w:eastAsia="Times New Roman" w:hAnsi="Arial" w:cs="Arial"/>
          <w:b/>
          <w:bCs/>
          <w:sz w:val="24"/>
          <w:szCs w:val="24"/>
          <w:lang w:val="en-ZA" w:eastAsia="en-ZA"/>
        </w:rPr>
        <w:t>Preamble</w:t>
      </w:r>
      <w:r w:rsidRPr="0097149A">
        <w:rPr>
          <w:rFonts w:ascii="Arial" w:eastAsia="Times New Roman" w:hAnsi="Arial" w:cs="Arial"/>
          <w:sz w:val="24"/>
          <w:szCs w:val="24"/>
          <w:lang w:val="en-ZA" w:eastAsia="en-ZA"/>
        </w:rPr>
        <w:br/>
      </w:r>
      <w:r w:rsidRPr="0097149A">
        <w:rPr>
          <w:rFonts w:ascii="Arial" w:eastAsia="Times New Roman" w:hAnsi="Arial" w:cs="Arial"/>
          <w:sz w:val="24"/>
          <w:szCs w:val="24"/>
          <w:lang w:val="en-ZA" w:eastAsia="en-ZA"/>
        </w:rPr>
        <w:br/>
        <w:t>We represent the Fossil Free UCT campaign which has been working to help build UCT as a champion of human rights in the era of climate change for 12 years. </w:t>
      </w:r>
      <w:r w:rsidRPr="0097149A">
        <w:rPr>
          <w:rFonts w:ascii="Arial" w:eastAsia="Times New Roman" w:hAnsi="Arial" w:cs="Arial"/>
          <w:sz w:val="24"/>
          <w:szCs w:val="24"/>
          <w:lang w:val="en-ZA" w:eastAsia="en-ZA"/>
        </w:rPr>
        <w:br/>
      </w:r>
      <w:r w:rsidRPr="0097149A">
        <w:rPr>
          <w:rFonts w:ascii="Arial" w:eastAsia="Times New Roman" w:hAnsi="Arial" w:cs="Arial"/>
          <w:sz w:val="24"/>
          <w:szCs w:val="24"/>
          <w:lang w:val="en-ZA" w:eastAsia="en-ZA"/>
        </w:rPr>
        <w:br/>
        <w:t>Convocation has now three times voted in favour of fossil fuel divestment. Archbishop Desmond Tutu urged UCT to divest. Over 5,000 UCT students and hundreds of academics have signed petitions in favour of fossil fuel divestment. The University Panel on Responsible Investment (the UPRI) recommended divestment in 2021. In 2022, Council voted for divestment, a commitment the Vice Chancellor has assured us he is committed to upholding.</w:t>
      </w:r>
    </w:p>
    <w:p w14:paraId="6CE3F2AD" w14:textId="77777777" w:rsidR="0097149A" w:rsidRDefault="0097149A" w:rsidP="0097149A">
      <w:pPr>
        <w:spacing w:after="0" w:line="276" w:lineRule="auto"/>
        <w:jc w:val="both"/>
        <w:rPr>
          <w:rFonts w:ascii="Arial" w:eastAsia="Times New Roman" w:hAnsi="Arial" w:cs="Arial"/>
          <w:sz w:val="24"/>
          <w:szCs w:val="24"/>
          <w:lang w:val="en-ZA" w:eastAsia="en-ZA"/>
        </w:rPr>
      </w:pPr>
      <w:r w:rsidRPr="0097149A">
        <w:rPr>
          <w:rFonts w:ascii="Arial" w:eastAsia="Times New Roman" w:hAnsi="Arial" w:cs="Arial"/>
          <w:sz w:val="24"/>
          <w:szCs w:val="24"/>
          <w:lang w:val="en-ZA" w:eastAsia="en-ZA"/>
        </w:rPr>
        <w:br/>
        <w:t>Over the past two years, we have requested several times that the university report to Convocation on the university's progress to divestment, but this request has so far gone unanswered. We have also sought to meet with the UCT Foundation or its representatives to discuss apparent delays in meeting the divestment commitment, but have not been granted this opportunity (though we hope to meet with the CFO between filing this resolution and the date of Convocation).</w:t>
      </w:r>
    </w:p>
    <w:p w14:paraId="7FE1DA32" w14:textId="77777777" w:rsidR="0097149A" w:rsidRDefault="0097149A" w:rsidP="0097149A">
      <w:pPr>
        <w:spacing w:after="0" w:line="276" w:lineRule="auto"/>
        <w:jc w:val="both"/>
        <w:rPr>
          <w:rFonts w:ascii="Arial" w:eastAsia="Times New Roman" w:hAnsi="Arial" w:cs="Arial"/>
          <w:sz w:val="24"/>
          <w:szCs w:val="24"/>
          <w:lang w:val="en-ZA" w:eastAsia="en-ZA"/>
        </w:rPr>
      </w:pPr>
      <w:r w:rsidRPr="0097149A">
        <w:rPr>
          <w:rFonts w:ascii="Arial" w:eastAsia="Times New Roman" w:hAnsi="Arial" w:cs="Arial"/>
          <w:sz w:val="24"/>
          <w:szCs w:val="24"/>
          <w:lang w:val="en-ZA" w:eastAsia="en-ZA"/>
        </w:rPr>
        <w:br/>
        <w:t>We are in a global climate emergency. Global warming is accelerating, not slowing down. We may now have passed the point of no return in the destruction of global coral reefs that underpin hundreds of millions of livelihoods. </w:t>
      </w:r>
    </w:p>
    <w:p w14:paraId="167C9A0A" w14:textId="77777777" w:rsidR="0097149A" w:rsidRDefault="0097149A" w:rsidP="0097149A">
      <w:pPr>
        <w:spacing w:after="0" w:line="276" w:lineRule="auto"/>
        <w:jc w:val="both"/>
        <w:rPr>
          <w:rFonts w:ascii="Arial" w:eastAsia="Times New Roman" w:hAnsi="Arial" w:cs="Arial"/>
          <w:sz w:val="24"/>
          <w:szCs w:val="24"/>
          <w:lang w:val="en-ZA" w:eastAsia="en-ZA"/>
        </w:rPr>
      </w:pPr>
      <w:r w:rsidRPr="0097149A">
        <w:rPr>
          <w:rFonts w:ascii="Arial" w:eastAsia="Times New Roman" w:hAnsi="Arial" w:cs="Arial"/>
          <w:sz w:val="24"/>
          <w:szCs w:val="24"/>
          <w:lang w:val="en-ZA" w:eastAsia="en-ZA"/>
        </w:rPr>
        <w:t>This crisis is overwhelmingly driven by one industry – the fossil fuel industry, still responsible for most greenhouse gas emissions. By 2030, the economic destruction caused by the fossil fuel industry will have destroyed at least three jobs globally for every present-day fossil fuel industry job, and further undermined progress towards meeting the Sustainable Development Goals.</w:t>
      </w:r>
    </w:p>
    <w:p w14:paraId="452E3E6F" w14:textId="77777777" w:rsidR="0097149A" w:rsidRDefault="0097149A" w:rsidP="0097149A">
      <w:pPr>
        <w:spacing w:after="0" w:line="276" w:lineRule="auto"/>
        <w:jc w:val="both"/>
        <w:rPr>
          <w:rFonts w:ascii="Arial" w:eastAsia="Times New Roman" w:hAnsi="Arial" w:cs="Arial"/>
          <w:sz w:val="24"/>
          <w:szCs w:val="24"/>
          <w:lang w:val="en-ZA" w:eastAsia="en-ZA"/>
        </w:rPr>
      </w:pPr>
      <w:r w:rsidRPr="0097149A">
        <w:rPr>
          <w:rFonts w:ascii="Arial" w:eastAsia="Times New Roman" w:hAnsi="Arial" w:cs="Arial"/>
          <w:sz w:val="24"/>
          <w:szCs w:val="24"/>
          <w:lang w:val="en-ZA" w:eastAsia="en-ZA"/>
        </w:rPr>
        <w:br/>
        <w:t xml:space="preserve">So it was with dismay that we read in reports from Council that in October, the Foundation </w:t>
      </w:r>
      <w:r w:rsidRPr="0097149A">
        <w:rPr>
          <w:rFonts w:ascii="Arial" w:eastAsia="Times New Roman" w:hAnsi="Arial" w:cs="Arial"/>
          <w:sz w:val="24"/>
          <w:szCs w:val="24"/>
          <w:lang w:val="en-ZA" w:eastAsia="en-ZA"/>
        </w:rPr>
        <w:lastRenderedPageBreak/>
        <w:t>requested, and Council approved, delaying the University's target date for full divestment until 2040. </w:t>
      </w:r>
    </w:p>
    <w:p w14:paraId="1A1E0922" w14:textId="77777777" w:rsidR="0097149A" w:rsidRDefault="0097149A" w:rsidP="0097149A">
      <w:pPr>
        <w:spacing w:after="0" w:line="276" w:lineRule="auto"/>
        <w:jc w:val="both"/>
        <w:rPr>
          <w:rFonts w:ascii="Arial" w:eastAsia="Times New Roman" w:hAnsi="Arial" w:cs="Arial"/>
          <w:sz w:val="24"/>
          <w:szCs w:val="24"/>
          <w:lang w:val="en-ZA" w:eastAsia="en-ZA"/>
        </w:rPr>
      </w:pPr>
      <w:r w:rsidRPr="0097149A">
        <w:rPr>
          <w:rFonts w:ascii="Arial" w:eastAsia="Times New Roman" w:hAnsi="Arial" w:cs="Arial"/>
          <w:sz w:val="24"/>
          <w:szCs w:val="24"/>
          <w:lang w:val="en-ZA" w:eastAsia="en-ZA"/>
        </w:rPr>
        <w:br/>
        <w:t>The United Nations, the International Court of Justice – all serious scientific and human rights institutions are calling for accelerated climate action – yet UCT instead delays. </w:t>
      </w:r>
    </w:p>
    <w:p w14:paraId="0D512AE8" w14:textId="77777777" w:rsidR="0097149A" w:rsidRDefault="0097149A" w:rsidP="0097149A">
      <w:pPr>
        <w:spacing w:after="0" w:line="276" w:lineRule="auto"/>
        <w:jc w:val="both"/>
        <w:rPr>
          <w:rFonts w:ascii="Arial" w:eastAsia="Times New Roman" w:hAnsi="Arial" w:cs="Arial"/>
          <w:sz w:val="24"/>
          <w:szCs w:val="24"/>
          <w:lang w:val="en-ZA" w:eastAsia="en-ZA"/>
        </w:rPr>
      </w:pPr>
      <w:r w:rsidRPr="0097149A">
        <w:rPr>
          <w:rFonts w:ascii="Arial" w:eastAsia="Times New Roman" w:hAnsi="Arial" w:cs="Arial"/>
          <w:sz w:val="24"/>
          <w:szCs w:val="24"/>
          <w:lang w:val="en-ZA" w:eastAsia="en-ZA"/>
        </w:rPr>
        <w:br/>
        <w:t>If the rationale is protecting South African jobs, it is well-intentioned but deeply misguided – climate change is now destroying jobs and livelihoods many times faster than the fossil fuel industry creates them, and delays the creation of jobs in clean energy. These are facts UCT should be communicating to the public at large. The argument that the extractive and exploitative fossil fuel industry is a net protector of jobs and employment is greenwashing.</w:t>
      </w:r>
    </w:p>
    <w:p w14:paraId="7DE7B9AE" w14:textId="77777777" w:rsidR="0097149A" w:rsidRPr="0097149A" w:rsidRDefault="0097149A" w:rsidP="0097149A">
      <w:pPr>
        <w:spacing w:after="0" w:line="276" w:lineRule="auto"/>
        <w:jc w:val="both"/>
        <w:rPr>
          <w:rFonts w:ascii="Arial" w:eastAsia="Times New Roman" w:hAnsi="Arial" w:cs="Arial"/>
          <w:sz w:val="24"/>
          <w:szCs w:val="24"/>
          <w:lang w:val="en-ZA" w:eastAsia="en-ZA"/>
        </w:rPr>
      </w:pPr>
      <w:r w:rsidRPr="0097149A">
        <w:rPr>
          <w:rFonts w:ascii="Arial" w:eastAsia="Times New Roman" w:hAnsi="Arial" w:cs="Arial"/>
          <w:sz w:val="24"/>
          <w:szCs w:val="24"/>
          <w:lang w:val="en-ZA" w:eastAsia="en-ZA"/>
        </w:rPr>
        <w:br/>
      </w:r>
      <w:r w:rsidRPr="0097149A">
        <w:rPr>
          <w:rFonts w:ascii="Arial" w:eastAsia="Times New Roman" w:hAnsi="Arial" w:cs="Arial"/>
          <w:b/>
          <w:bCs/>
          <w:sz w:val="24"/>
          <w:szCs w:val="24"/>
          <w:lang w:val="en-ZA" w:eastAsia="en-ZA"/>
        </w:rPr>
        <w:t>Resolution</w:t>
      </w:r>
      <w:r w:rsidRPr="0097149A">
        <w:rPr>
          <w:rFonts w:ascii="Arial" w:eastAsia="Times New Roman" w:hAnsi="Arial" w:cs="Arial"/>
          <w:sz w:val="24"/>
          <w:szCs w:val="24"/>
          <w:lang w:val="en-ZA" w:eastAsia="en-ZA"/>
        </w:rPr>
        <w:br/>
      </w:r>
      <w:r w:rsidRPr="0097149A">
        <w:rPr>
          <w:rFonts w:ascii="Arial" w:eastAsia="Times New Roman" w:hAnsi="Arial" w:cs="Arial"/>
          <w:sz w:val="24"/>
          <w:szCs w:val="24"/>
          <w:lang w:val="en-ZA" w:eastAsia="en-ZA"/>
        </w:rPr>
        <w:br/>
        <w:t>We call for:</w:t>
      </w:r>
    </w:p>
    <w:p w14:paraId="3DCB3947" w14:textId="77777777" w:rsidR="0097149A" w:rsidRPr="0097149A" w:rsidRDefault="0097149A" w:rsidP="0097149A">
      <w:pPr>
        <w:numPr>
          <w:ilvl w:val="0"/>
          <w:numId w:val="15"/>
        </w:numPr>
        <w:spacing w:before="100" w:beforeAutospacing="1" w:after="100" w:afterAutospacing="1" w:line="276" w:lineRule="auto"/>
        <w:jc w:val="both"/>
        <w:rPr>
          <w:rFonts w:ascii="Arial" w:eastAsia="Times New Roman" w:hAnsi="Arial" w:cs="Arial"/>
          <w:sz w:val="24"/>
          <w:szCs w:val="24"/>
          <w:lang w:val="en-ZA" w:eastAsia="en-ZA"/>
        </w:rPr>
      </w:pPr>
      <w:r w:rsidRPr="0097149A">
        <w:rPr>
          <w:rFonts w:ascii="Arial" w:eastAsia="Times New Roman" w:hAnsi="Arial" w:cs="Arial"/>
          <w:sz w:val="24"/>
          <w:szCs w:val="24"/>
          <w:lang w:val="en-ZA" w:eastAsia="en-ZA"/>
        </w:rPr>
        <w:t>Council to accelerate full implementation of its 2022 resolution on fossil fuel divestment; and implement the further recommendations of the UPRI's report on divestment;</w:t>
      </w:r>
    </w:p>
    <w:p w14:paraId="38613661" w14:textId="77777777" w:rsidR="0097149A" w:rsidRPr="0097149A" w:rsidRDefault="0097149A" w:rsidP="0097149A">
      <w:pPr>
        <w:numPr>
          <w:ilvl w:val="0"/>
          <w:numId w:val="15"/>
        </w:numPr>
        <w:spacing w:before="100" w:beforeAutospacing="1" w:after="100" w:afterAutospacing="1" w:line="276" w:lineRule="auto"/>
        <w:jc w:val="both"/>
        <w:rPr>
          <w:rFonts w:ascii="Arial" w:eastAsia="Times New Roman" w:hAnsi="Arial" w:cs="Arial"/>
          <w:sz w:val="24"/>
          <w:szCs w:val="24"/>
          <w:lang w:val="en-ZA" w:eastAsia="en-ZA"/>
        </w:rPr>
      </w:pPr>
      <w:r w:rsidRPr="0097149A">
        <w:rPr>
          <w:rFonts w:ascii="Arial" w:eastAsia="Times New Roman" w:hAnsi="Arial" w:cs="Arial"/>
          <w:sz w:val="24"/>
          <w:szCs w:val="24"/>
          <w:lang w:val="en-ZA" w:eastAsia="en-ZA"/>
        </w:rPr>
        <w:t>publication of the Foundation’s mandate, membership and appointment processes,</w:t>
      </w:r>
    </w:p>
    <w:p w14:paraId="046FFC10" w14:textId="77777777" w:rsidR="0097149A" w:rsidRPr="0097149A" w:rsidRDefault="0097149A" w:rsidP="0097149A">
      <w:pPr>
        <w:numPr>
          <w:ilvl w:val="0"/>
          <w:numId w:val="15"/>
        </w:numPr>
        <w:spacing w:before="100" w:beforeAutospacing="1" w:after="100" w:afterAutospacing="1" w:line="276" w:lineRule="auto"/>
        <w:jc w:val="both"/>
        <w:rPr>
          <w:rFonts w:ascii="Arial" w:eastAsia="Times New Roman" w:hAnsi="Arial" w:cs="Arial"/>
          <w:sz w:val="24"/>
          <w:szCs w:val="24"/>
          <w:lang w:val="en-ZA" w:eastAsia="en-ZA"/>
        </w:rPr>
      </w:pPr>
      <w:r w:rsidRPr="0097149A">
        <w:rPr>
          <w:rFonts w:ascii="Arial" w:eastAsia="Times New Roman" w:hAnsi="Arial" w:cs="Arial"/>
          <w:sz w:val="24"/>
          <w:szCs w:val="24"/>
          <w:lang w:val="en-ZA" w:eastAsia="en-ZA"/>
        </w:rPr>
        <w:t>Foundation members to engage with stakeholders;</w:t>
      </w:r>
    </w:p>
    <w:p w14:paraId="5725969A" w14:textId="77777777" w:rsidR="0097149A" w:rsidRPr="0097149A" w:rsidRDefault="0097149A" w:rsidP="0097149A">
      <w:pPr>
        <w:numPr>
          <w:ilvl w:val="0"/>
          <w:numId w:val="15"/>
        </w:numPr>
        <w:spacing w:before="100" w:beforeAutospacing="1" w:after="100" w:afterAutospacing="1" w:line="276" w:lineRule="auto"/>
        <w:jc w:val="both"/>
        <w:rPr>
          <w:rFonts w:ascii="Arial" w:eastAsia="Times New Roman" w:hAnsi="Arial" w:cs="Arial"/>
          <w:sz w:val="24"/>
          <w:szCs w:val="24"/>
          <w:lang w:val="en-ZA" w:eastAsia="en-ZA"/>
        </w:rPr>
      </w:pPr>
      <w:r w:rsidRPr="0097149A">
        <w:rPr>
          <w:rFonts w:ascii="Arial" w:eastAsia="Times New Roman" w:hAnsi="Arial" w:cs="Arial"/>
          <w:sz w:val="24"/>
          <w:szCs w:val="24"/>
          <w:lang w:val="en-ZA" w:eastAsia="en-ZA"/>
        </w:rPr>
        <w:t>the Foundation to disclose and reduce any investments that UCT may have in companies providing coal or other exports to Israel;</w:t>
      </w:r>
    </w:p>
    <w:p w14:paraId="580F72E7" w14:textId="77777777" w:rsidR="0097149A" w:rsidRPr="0097149A" w:rsidRDefault="0097149A" w:rsidP="0097149A">
      <w:pPr>
        <w:numPr>
          <w:ilvl w:val="0"/>
          <w:numId w:val="15"/>
        </w:numPr>
        <w:spacing w:before="100" w:beforeAutospacing="1" w:after="100" w:afterAutospacing="1" w:line="276" w:lineRule="auto"/>
        <w:jc w:val="both"/>
        <w:rPr>
          <w:rFonts w:ascii="Arial" w:eastAsia="Times New Roman" w:hAnsi="Arial" w:cs="Arial"/>
          <w:sz w:val="24"/>
          <w:szCs w:val="24"/>
          <w:lang w:val="en-ZA" w:eastAsia="en-ZA"/>
        </w:rPr>
      </w:pPr>
      <w:r w:rsidRPr="0097149A">
        <w:rPr>
          <w:rFonts w:ascii="Arial" w:eastAsia="Times New Roman" w:hAnsi="Arial" w:cs="Arial"/>
          <w:sz w:val="24"/>
          <w:szCs w:val="24"/>
          <w:lang w:val="en-ZA" w:eastAsia="en-ZA"/>
        </w:rPr>
        <w:t>a new fully developed and human rights-based UCT socially responsible investment policy, in accord with UCT's Vision and Mission, and the recommendations of the UPRI;</w:t>
      </w:r>
    </w:p>
    <w:p w14:paraId="4EC39146" w14:textId="12FF55DB" w:rsidR="00946CCD" w:rsidRPr="00946CCD" w:rsidRDefault="0097149A" w:rsidP="00946CCD">
      <w:pPr>
        <w:numPr>
          <w:ilvl w:val="0"/>
          <w:numId w:val="15"/>
        </w:numPr>
        <w:spacing w:before="100" w:beforeAutospacing="1" w:after="100" w:afterAutospacing="1" w:line="276" w:lineRule="auto"/>
        <w:jc w:val="both"/>
        <w:rPr>
          <w:rFonts w:ascii="Arial" w:eastAsia="Times New Roman" w:hAnsi="Arial" w:cs="Arial"/>
          <w:sz w:val="24"/>
          <w:szCs w:val="24"/>
          <w:lang w:val="en-ZA" w:eastAsia="en-ZA"/>
        </w:rPr>
      </w:pPr>
      <w:r w:rsidRPr="0097149A">
        <w:rPr>
          <w:rFonts w:ascii="Arial" w:eastAsia="Times New Roman" w:hAnsi="Arial" w:cs="Arial"/>
          <w:sz w:val="24"/>
          <w:szCs w:val="24"/>
          <w:lang w:val="en-ZA" w:eastAsia="en-ZA"/>
        </w:rPr>
        <w:t>annual updates to Convocation or via UCT news channels on progress on these points.</w:t>
      </w:r>
    </w:p>
    <w:p w14:paraId="51D37FB6" w14:textId="77777777" w:rsidR="00946CCD" w:rsidRPr="0097149A" w:rsidRDefault="00946CCD" w:rsidP="00946CCD">
      <w:pPr>
        <w:spacing w:before="100" w:beforeAutospacing="1" w:after="100" w:afterAutospacing="1" w:line="276" w:lineRule="auto"/>
        <w:jc w:val="both"/>
        <w:rPr>
          <w:rFonts w:ascii="Arial" w:eastAsia="Times New Roman" w:hAnsi="Arial" w:cs="Arial"/>
          <w:sz w:val="24"/>
          <w:szCs w:val="24"/>
          <w:lang w:val="en-ZA" w:eastAsia="en-ZA"/>
        </w:rPr>
      </w:pPr>
    </w:p>
    <w:p w14:paraId="279B70C1" w14:textId="7675F23D" w:rsidR="00F87394" w:rsidRPr="00F87394" w:rsidRDefault="00F87394" w:rsidP="00F87394">
      <w:pPr>
        <w:pStyle w:val="NormalWeb"/>
        <w:pBdr>
          <w:top w:val="single" w:sz="4" w:space="1" w:color="auto"/>
          <w:left w:val="single" w:sz="4" w:space="4" w:color="auto"/>
          <w:bottom w:val="single" w:sz="4" w:space="1" w:color="auto"/>
          <w:right w:val="single" w:sz="4" w:space="4" w:color="auto"/>
        </w:pBdr>
        <w:spacing w:after="0"/>
        <w:jc w:val="both"/>
        <w:rPr>
          <w:rFonts w:ascii="Arial" w:hAnsi="Arial" w:cs="Arial"/>
          <w:b/>
          <w:bCs/>
        </w:rPr>
      </w:pPr>
      <w:r w:rsidRPr="00F87394">
        <w:rPr>
          <w:rFonts w:ascii="Arial" w:hAnsi="Arial" w:cs="Arial"/>
          <w:b/>
          <w:bCs/>
        </w:rPr>
        <w:t xml:space="preserve">Motion </w:t>
      </w:r>
      <w:r w:rsidR="0097149A">
        <w:rPr>
          <w:rFonts w:ascii="Arial" w:hAnsi="Arial" w:cs="Arial"/>
          <w:b/>
          <w:bCs/>
        </w:rPr>
        <w:t>2</w:t>
      </w:r>
      <w:r w:rsidRPr="00F87394">
        <w:rPr>
          <w:rFonts w:ascii="Arial" w:hAnsi="Arial" w:cs="Arial"/>
          <w:b/>
          <w:bCs/>
        </w:rPr>
        <w:t>: Declaration of the University of Cape Town as an Apartheid-Free University</w:t>
      </w:r>
    </w:p>
    <w:p w14:paraId="53E7DDCC" w14:textId="2B5644D5" w:rsidR="00F87394" w:rsidRPr="00F87394" w:rsidRDefault="00F87394" w:rsidP="00F87394">
      <w:pPr>
        <w:pStyle w:val="NormalWeb"/>
        <w:pBdr>
          <w:top w:val="single" w:sz="4" w:space="1" w:color="auto"/>
          <w:left w:val="single" w:sz="4" w:space="4" w:color="auto"/>
          <w:bottom w:val="single" w:sz="4" w:space="1" w:color="auto"/>
          <w:right w:val="single" w:sz="4" w:space="4" w:color="auto"/>
        </w:pBdr>
        <w:spacing w:after="0"/>
        <w:jc w:val="both"/>
        <w:rPr>
          <w:rFonts w:ascii="Arial" w:hAnsi="Arial" w:cs="Arial"/>
        </w:rPr>
      </w:pPr>
      <w:r w:rsidRPr="00142424">
        <w:rPr>
          <w:rFonts w:ascii="Arial" w:hAnsi="Arial" w:cs="Arial"/>
        </w:rPr>
        <w:t>Proposed by</w:t>
      </w:r>
      <w:r>
        <w:rPr>
          <w:rFonts w:ascii="Arial" w:hAnsi="Arial" w:cs="Arial"/>
        </w:rPr>
        <w:t>:</w:t>
      </w:r>
      <w:r w:rsidRPr="00142424">
        <w:rPr>
          <w:rFonts w:ascii="Arial" w:hAnsi="Arial" w:cs="Arial"/>
        </w:rPr>
        <w:t xml:space="preserve"> </w:t>
      </w:r>
      <w:r w:rsidRPr="00F87394">
        <w:rPr>
          <w:rFonts w:ascii="Arial" w:hAnsi="Arial" w:cs="Arial"/>
        </w:rPr>
        <w:t>Yasmeen Noor De Villiers</w:t>
      </w:r>
      <w:r>
        <w:rPr>
          <w:rFonts w:ascii="Arial" w:hAnsi="Arial" w:cs="Arial"/>
        </w:rPr>
        <w:t>, (BSC, 2022)</w:t>
      </w:r>
    </w:p>
    <w:p w14:paraId="0134BFBE" w14:textId="3FE21C33" w:rsidR="00F87394" w:rsidRPr="00142424" w:rsidRDefault="00F87394" w:rsidP="00F87394">
      <w:pPr>
        <w:pStyle w:val="NormalWeb"/>
        <w:pBdr>
          <w:top w:val="single" w:sz="4" w:space="1" w:color="auto"/>
          <w:left w:val="single" w:sz="4" w:space="4" w:color="auto"/>
          <w:bottom w:val="single" w:sz="4" w:space="1" w:color="auto"/>
          <w:right w:val="single" w:sz="4" w:space="4" w:color="auto"/>
        </w:pBdr>
        <w:spacing w:after="0" w:afterAutospacing="0"/>
        <w:jc w:val="both"/>
        <w:rPr>
          <w:rFonts w:ascii="Arial" w:eastAsiaTheme="majorEastAsia" w:hAnsi="Arial" w:cs="Arial"/>
          <w:b/>
          <w:bCs/>
        </w:rPr>
      </w:pPr>
      <w:r w:rsidRPr="00F87394">
        <w:rPr>
          <w:rFonts w:ascii="Arial" w:hAnsi="Arial" w:cs="Arial"/>
        </w:rPr>
        <w:t>Seconded by: Heather Jacklin</w:t>
      </w:r>
      <w:r w:rsidR="00120281">
        <w:rPr>
          <w:rFonts w:ascii="Arial" w:hAnsi="Arial" w:cs="Arial"/>
        </w:rPr>
        <w:t xml:space="preserve"> </w:t>
      </w:r>
      <w:r w:rsidR="001D6BF9">
        <w:rPr>
          <w:rFonts w:ascii="Arial" w:hAnsi="Arial" w:cs="Arial"/>
        </w:rPr>
        <w:t>(academic staff member)</w:t>
      </w:r>
      <w:r w:rsidRPr="00F87394">
        <w:rPr>
          <w:rFonts w:ascii="Arial" w:hAnsi="Arial" w:cs="Arial"/>
        </w:rPr>
        <w:t xml:space="preserve">, Naefa Kahn </w:t>
      </w:r>
      <w:r w:rsidR="002703B8">
        <w:rPr>
          <w:rFonts w:ascii="Arial" w:hAnsi="Arial" w:cs="Arial"/>
        </w:rPr>
        <w:t xml:space="preserve">(BA, 1995: LLB, 1997: MSocSci, 2003) </w:t>
      </w:r>
      <w:r w:rsidRPr="00F87394">
        <w:rPr>
          <w:rFonts w:ascii="Arial" w:hAnsi="Arial" w:cs="Arial"/>
        </w:rPr>
        <w:t>and Roshila Nair</w:t>
      </w:r>
      <w:r>
        <w:rPr>
          <w:rFonts w:ascii="Arial" w:hAnsi="Arial" w:cs="Arial"/>
        </w:rPr>
        <w:t xml:space="preserve"> </w:t>
      </w:r>
      <w:r w:rsidR="002703B8">
        <w:rPr>
          <w:rFonts w:ascii="Arial" w:hAnsi="Arial" w:cs="Arial"/>
        </w:rPr>
        <w:t>(BA Honours, 1991)</w:t>
      </w:r>
    </w:p>
    <w:p w14:paraId="79B696EC" w14:textId="77777777" w:rsidR="00F87394" w:rsidRPr="00F87394" w:rsidRDefault="00F87394" w:rsidP="00F87394">
      <w:pPr>
        <w:spacing w:after="0" w:line="360" w:lineRule="auto"/>
        <w:rPr>
          <w:rFonts w:ascii="Arial" w:eastAsia="Droid Sans" w:hAnsi="Arial" w:cs="Arial"/>
          <w:kern w:val="2"/>
          <w:sz w:val="24"/>
          <w:szCs w:val="24"/>
          <w:lang w:val="en-ZA"/>
        </w:rPr>
      </w:pPr>
    </w:p>
    <w:p w14:paraId="6CC8C502" w14:textId="77777777" w:rsidR="00F87394" w:rsidRPr="00F87394" w:rsidRDefault="00F87394" w:rsidP="00F87394">
      <w:pPr>
        <w:spacing w:after="0" w:line="360" w:lineRule="auto"/>
        <w:rPr>
          <w:rFonts w:ascii="Arial" w:eastAsia="Droid Sans" w:hAnsi="Arial" w:cs="Arial"/>
          <w:b/>
          <w:bCs/>
          <w:kern w:val="2"/>
          <w:sz w:val="24"/>
          <w:szCs w:val="24"/>
          <w:lang w:val="en-ZA"/>
        </w:rPr>
      </w:pPr>
      <w:r w:rsidRPr="00F87394">
        <w:rPr>
          <w:rFonts w:ascii="Arial" w:eastAsia="Droid Sans" w:hAnsi="Arial" w:cs="Arial"/>
          <w:b/>
          <w:bCs/>
          <w:kern w:val="2"/>
          <w:sz w:val="24"/>
          <w:szCs w:val="24"/>
          <w:lang w:val="en-ZA"/>
        </w:rPr>
        <w:lastRenderedPageBreak/>
        <w:t>Notes that:</w:t>
      </w:r>
    </w:p>
    <w:p w14:paraId="6D3ABF81" w14:textId="77777777" w:rsidR="00F87394" w:rsidRPr="00F87394" w:rsidRDefault="00F87394" w:rsidP="00F87394">
      <w:pPr>
        <w:spacing w:after="0" w:line="360" w:lineRule="auto"/>
        <w:rPr>
          <w:rFonts w:ascii="Arial" w:eastAsia="Droid Sans" w:hAnsi="Arial" w:cs="Arial"/>
          <w:b/>
          <w:bCs/>
          <w:kern w:val="2"/>
          <w:sz w:val="24"/>
          <w:szCs w:val="24"/>
          <w:lang w:val="en-ZA"/>
        </w:rPr>
      </w:pPr>
    </w:p>
    <w:p w14:paraId="01D1B9B8" w14:textId="77777777" w:rsidR="00F87394" w:rsidRPr="00F87394" w:rsidRDefault="00F87394" w:rsidP="00F87394">
      <w:pPr>
        <w:numPr>
          <w:ilvl w:val="0"/>
          <w:numId w:val="12"/>
        </w:numPr>
        <w:spacing w:after="0" w:line="360" w:lineRule="auto"/>
        <w:rPr>
          <w:rFonts w:ascii="Arial" w:eastAsia="Droid Sans" w:hAnsi="Arial" w:cs="Arial"/>
          <w:kern w:val="2"/>
          <w:sz w:val="24"/>
          <w:szCs w:val="24"/>
          <w:lang w:val="en-ZA"/>
        </w:rPr>
      </w:pPr>
      <w:r w:rsidRPr="00F87394">
        <w:rPr>
          <w:rFonts w:ascii="Arial" w:eastAsia="Droid Sans" w:hAnsi="Arial" w:cs="Arial"/>
          <w:kern w:val="2"/>
          <w:sz w:val="24"/>
          <w:szCs w:val="24"/>
          <w:lang w:val="en-ZA"/>
        </w:rPr>
        <w:t xml:space="preserve">The Truth and Reconciliation Commission (TRC) affirmed that apartheid </w:t>
      </w:r>
      <w:r w:rsidRPr="00F87394">
        <w:rPr>
          <w:rFonts w:ascii="Arial" w:eastAsia="Droid Sans" w:hAnsi="Arial" w:cs="Arial"/>
          <w:color w:val="000000"/>
          <w:kern w:val="2"/>
          <w:sz w:val="24"/>
          <w:szCs w:val="24"/>
          <w:shd w:val="clear" w:color="auto" w:fill="FFFFFF"/>
          <w:lang w:val="en-ZA"/>
        </w:rPr>
        <w:t>involved state-sanctioned institutional and legal systematic racial discrimination and was a crime against humanity</w:t>
      </w:r>
      <w:r w:rsidRPr="00F87394">
        <w:rPr>
          <w:rFonts w:ascii="Arial" w:eastAsia="Droid Sans" w:hAnsi="Arial" w:cs="Arial"/>
          <w:kern w:val="2"/>
          <w:sz w:val="24"/>
          <w:szCs w:val="24"/>
          <w:lang w:val="en-ZA"/>
        </w:rPr>
        <w:t>.</w:t>
      </w:r>
    </w:p>
    <w:p w14:paraId="65CE7313" w14:textId="77777777" w:rsidR="00F87394" w:rsidRPr="00F87394" w:rsidRDefault="00F87394" w:rsidP="00F87394">
      <w:pPr>
        <w:numPr>
          <w:ilvl w:val="0"/>
          <w:numId w:val="12"/>
        </w:numPr>
        <w:spacing w:after="0" w:line="360" w:lineRule="auto"/>
        <w:rPr>
          <w:rFonts w:ascii="Arial" w:eastAsia="Droid Sans" w:hAnsi="Arial" w:cs="Arial"/>
          <w:kern w:val="2"/>
          <w:sz w:val="24"/>
          <w:szCs w:val="24"/>
          <w:lang w:val="en-ZA"/>
        </w:rPr>
      </w:pPr>
      <w:r w:rsidRPr="00F87394">
        <w:rPr>
          <w:rFonts w:ascii="Arial" w:eastAsia="Droid Sans" w:hAnsi="Arial" w:cs="Arial"/>
          <w:kern w:val="2"/>
          <w:sz w:val="24"/>
          <w:szCs w:val="24"/>
          <w:lang w:val="en-ZA"/>
        </w:rPr>
        <w:t>The University of Cape Town, as a product of colonial economic and political power and of segregation bears a historical and ethical responsibility to ensure that its institutional structures, investments, and relationships do not reproduce or align with any form of racial discrimination as defined in Article 1 of the International Convention on the Elimination of All Forms of Racial Discrimination,</w:t>
      </w:r>
      <w:r w:rsidRPr="00F87394">
        <w:rPr>
          <w:rFonts w:ascii="Arial" w:eastAsia="Droid Sans" w:hAnsi="Arial" w:cs="Arial"/>
          <w:kern w:val="2"/>
          <w:sz w:val="24"/>
          <w:szCs w:val="24"/>
          <w:vertAlign w:val="superscript"/>
          <w:lang w:val="en-ZA"/>
        </w:rPr>
        <w:footnoteReference w:id="1"/>
      </w:r>
      <w:r w:rsidRPr="00F87394">
        <w:rPr>
          <w:rFonts w:ascii="Arial" w:eastAsia="Droid Sans" w:hAnsi="Arial" w:cs="Arial"/>
          <w:kern w:val="2"/>
          <w:sz w:val="24"/>
          <w:szCs w:val="24"/>
          <w:lang w:val="en-ZA"/>
        </w:rPr>
        <w:t xml:space="preserve"> however constituted.</w:t>
      </w:r>
    </w:p>
    <w:p w14:paraId="3C2198B1" w14:textId="77777777" w:rsidR="00F87394" w:rsidRPr="00F87394" w:rsidRDefault="00F87394" w:rsidP="00F87394">
      <w:pPr>
        <w:spacing w:after="0" w:line="360" w:lineRule="auto"/>
        <w:rPr>
          <w:rFonts w:ascii="Arial" w:eastAsia="Droid Sans" w:hAnsi="Arial" w:cs="Arial"/>
          <w:kern w:val="2"/>
          <w:sz w:val="24"/>
          <w:szCs w:val="24"/>
          <w:lang w:val="en-ZA"/>
        </w:rPr>
      </w:pPr>
    </w:p>
    <w:p w14:paraId="6FEB8149" w14:textId="77777777" w:rsidR="00F87394" w:rsidRPr="00F87394" w:rsidRDefault="00F87394" w:rsidP="00F87394">
      <w:pPr>
        <w:spacing w:after="0" w:line="360" w:lineRule="auto"/>
        <w:rPr>
          <w:rFonts w:ascii="Arial" w:eastAsia="Droid Sans" w:hAnsi="Arial" w:cs="Arial"/>
          <w:b/>
          <w:bCs/>
          <w:kern w:val="2"/>
          <w:sz w:val="24"/>
          <w:szCs w:val="24"/>
          <w:lang w:val="en-ZA"/>
        </w:rPr>
      </w:pPr>
      <w:r w:rsidRPr="00F87394">
        <w:rPr>
          <w:rFonts w:ascii="Arial" w:eastAsia="Droid Sans" w:hAnsi="Arial" w:cs="Arial"/>
          <w:b/>
          <w:bCs/>
          <w:kern w:val="2"/>
          <w:sz w:val="24"/>
          <w:szCs w:val="24"/>
          <w:lang w:val="en-ZA"/>
        </w:rPr>
        <w:t>Notes with concern:</w:t>
      </w:r>
    </w:p>
    <w:p w14:paraId="38CBB632" w14:textId="77777777" w:rsidR="00F87394" w:rsidRPr="00F87394" w:rsidRDefault="00F87394" w:rsidP="00F87394">
      <w:pPr>
        <w:spacing w:after="0" w:line="360" w:lineRule="auto"/>
        <w:rPr>
          <w:rFonts w:ascii="Arial" w:eastAsia="Droid Sans" w:hAnsi="Arial" w:cs="Arial"/>
          <w:kern w:val="2"/>
          <w:sz w:val="24"/>
          <w:szCs w:val="24"/>
          <w:lang w:val="en-ZA"/>
        </w:rPr>
      </w:pPr>
      <w:r w:rsidRPr="00F87394">
        <w:rPr>
          <w:rFonts w:ascii="Arial" w:eastAsia="Droid Sans" w:hAnsi="Arial" w:cs="Arial"/>
          <w:kern w:val="2"/>
          <w:sz w:val="24"/>
          <w:szCs w:val="24"/>
          <w:lang w:val="en-ZA"/>
        </w:rPr>
        <w:t>That the persistence or re-emergence of institutionalised racial inequality, whether within or beyond South Africa, contradicts UCT’s values and undermines its credibility as a university.</w:t>
      </w:r>
    </w:p>
    <w:p w14:paraId="7A196C8F" w14:textId="77777777" w:rsidR="00F87394" w:rsidRPr="00F87394" w:rsidRDefault="00F87394" w:rsidP="00F87394">
      <w:pPr>
        <w:spacing w:after="0" w:line="360" w:lineRule="auto"/>
        <w:rPr>
          <w:rFonts w:ascii="Arial" w:eastAsia="Droid Sans" w:hAnsi="Arial" w:cs="Arial"/>
          <w:kern w:val="2"/>
          <w:sz w:val="24"/>
          <w:szCs w:val="24"/>
          <w:lang w:val="en-ZA"/>
        </w:rPr>
      </w:pPr>
    </w:p>
    <w:p w14:paraId="3C66A655" w14:textId="77777777" w:rsidR="00F87394" w:rsidRPr="00F87394" w:rsidRDefault="00F87394" w:rsidP="00F87394">
      <w:pPr>
        <w:spacing w:after="0" w:line="360" w:lineRule="auto"/>
        <w:rPr>
          <w:rFonts w:ascii="Arial" w:eastAsia="Droid Sans" w:hAnsi="Arial" w:cs="Arial"/>
          <w:b/>
          <w:bCs/>
          <w:kern w:val="2"/>
          <w:sz w:val="24"/>
          <w:szCs w:val="24"/>
          <w:lang w:val="en-ZA"/>
        </w:rPr>
      </w:pPr>
      <w:r w:rsidRPr="00F87394">
        <w:rPr>
          <w:rFonts w:ascii="Arial" w:eastAsia="Droid Sans" w:hAnsi="Arial" w:cs="Arial"/>
          <w:b/>
          <w:bCs/>
          <w:kern w:val="2"/>
          <w:sz w:val="24"/>
          <w:szCs w:val="24"/>
          <w:lang w:val="en-ZA"/>
        </w:rPr>
        <w:t>Therefore calls upon:</w:t>
      </w:r>
    </w:p>
    <w:p w14:paraId="4907D26F" w14:textId="77777777" w:rsidR="00F87394" w:rsidRPr="00F87394" w:rsidRDefault="00F87394" w:rsidP="00F87394">
      <w:pPr>
        <w:numPr>
          <w:ilvl w:val="0"/>
          <w:numId w:val="13"/>
        </w:numPr>
        <w:spacing w:after="0" w:line="360" w:lineRule="auto"/>
        <w:rPr>
          <w:rFonts w:ascii="Arial" w:eastAsia="Droid Sans" w:hAnsi="Arial" w:cs="Arial"/>
          <w:kern w:val="2"/>
          <w:sz w:val="24"/>
          <w:szCs w:val="24"/>
          <w:lang w:val="en-ZA"/>
        </w:rPr>
      </w:pPr>
      <w:r w:rsidRPr="00F87394">
        <w:rPr>
          <w:rFonts w:ascii="Arial" w:eastAsia="Droid Sans" w:hAnsi="Arial" w:cs="Arial"/>
          <w:kern w:val="2"/>
          <w:sz w:val="24"/>
          <w:szCs w:val="24"/>
          <w:lang w:val="en-ZA"/>
        </w:rPr>
        <w:t>The University of Cape Town to declare itself an Apartheid-Free University, affirming that no aspect of its institutional life, governance, or partnerships shall be complicit in or supportive of apartheid as defined and framed in the TRC report.</w:t>
      </w:r>
    </w:p>
    <w:p w14:paraId="4C20D812" w14:textId="77777777" w:rsidR="00F87394" w:rsidRPr="00F87394" w:rsidRDefault="00F87394" w:rsidP="00F87394">
      <w:pPr>
        <w:numPr>
          <w:ilvl w:val="0"/>
          <w:numId w:val="13"/>
        </w:numPr>
        <w:spacing w:after="0" w:line="360" w:lineRule="auto"/>
        <w:rPr>
          <w:rFonts w:ascii="Arial" w:eastAsia="Droid Sans" w:hAnsi="Arial" w:cs="Arial"/>
          <w:kern w:val="2"/>
          <w:sz w:val="24"/>
          <w:szCs w:val="24"/>
          <w:lang w:val="en-ZA"/>
        </w:rPr>
      </w:pPr>
      <w:r w:rsidRPr="00F87394">
        <w:rPr>
          <w:rFonts w:ascii="Arial" w:eastAsia="Droid Sans" w:hAnsi="Arial" w:cs="Arial"/>
          <w:kern w:val="2"/>
          <w:sz w:val="24"/>
          <w:szCs w:val="24"/>
          <w:lang w:val="en-ZA"/>
        </w:rPr>
        <w:t>The University Council to establish an oversight mechanism to review the University’s investments, partnerships, and collaborations to ensure consistency with this declaration.</w:t>
      </w:r>
    </w:p>
    <w:p w14:paraId="230E0C06" w14:textId="77777777" w:rsidR="00F87394" w:rsidRPr="00F87394" w:rsidRDefault="00F87394" w:rsidP="00F87394">
      <w:pPr>
        <w:numPr>
          <w:ilvl w:val="0"/>
          <w:numId w:val="13"/>
        </w:numPr>
        <w:spacing w:after="0" w:line="360" w:lineRule="auto"/>
        <w:rPr>
          <w:rFonts w:ascii="Arial" w:eastAsia="Droid Sans" w:hAnsi="Arial" w:cs="Arial"/>
          <w:kern w:val="2"/>
          <w:sz w:val="24"/>
          <w:szCs w:val="24"/>
          <w:lang w:val="en-ZA"/>
        </w:rPr>
      </w:pPr>
      <w:r w:rsidRPr="00F87394">
        <w:rPr>
          <w:rFonts w:ascii="Arial" w:eastAsia="Droid Sans" w:hAnsi="Arial" w:cs="Arial"/>
          <w:kern w:val="2"/>
          <w:sz w:val="24"/>
          <w:szCs w:val="24"/>
          <w:lang w:val="en-ZA"/>
        </w:rPr>
        <w:t>UCT executive to affirm UCT’s role as a moral and intellectual leader in the ongoing global struggle against apartheid in all its institutional manifestations.</w:t>
      </w:r>
    </w:p>
    <w:p w14:paraId="19C1DDFD" w14:textId="1895080D" w:rsidR="0097149A" w:rsidRPr="0097149A" w:rsidRDefault="0097149A" w:rsidP="00130358">
      <w:pPr>
        <w:pStyle w:val="NormalWeb"/>
        <w:pBdr>
          <w:top w:val="single" w:sz="4" w:space="1" w:color="auto"/>
          <w:left w:val="single" w:sz="4" w:space="4" w:color="auto"/>
          <w:bottom w:val="single" w:sz="4" w:space="1" w:color="auto"/>
          <w:right w:val="single" w:sz="4" w:space="4" w:color="auto"/>
        </w:pBdr>
        <w:spacing w:after="0" w:afterAutospacing="0" w:line="360" w:lineRule="auto"/>
        <w:jc w:val="both"/>
        <w:rPr>
          <w:rFonts w:ascii="Arial" w:hAnsi="Arial" w:cs="Arial"/>
          <w:b/>
          <w:bCs/>
          <w:lang w:val="en-US"/>
        </w:rPr>
      </w:pPr>
      <w:r w:rsidRPr="0097149A">
        <w:rPr>
          <w:rFonts w:ascii="Arial" w:hAnsi="Arial" w:cs="Arial"/>
          <w:b/>
          <w:bCs/>
          <w:lang w:val="en-US"/>
        </w:rPr>
        <w:lastRenderedPageBreak/>
        <w:t xml:space="preserve">Motion </w:t>
      </w:r>
      <w:r w:rsidR="00CB0B46">
        <w:rPr>
          <w:rFonts w:ascii="Arial" w:hAnsi="Arial" w:cs="Arial"/>
          <w:b/>
          <w:bCs/>
          <w:lang w:val="en-US"/>
        </w:rPr>
        <w:t>3</w:t>
      </w:r>
      <w:r w:rsidRPr="0097149A">
        <w:rPr>
          <w:rFonts w:ascii="Arial" w:hAnsi="Arial" w:cs="Arial"/>
          <w:b/>
          <w:bCs/>
          <w:lang w:val="en-US"/>
        </w:rPr>
        <w:t>: Protection of Academic Freedom, Freedom of Association, and Open Scholarly Collaboration</w:t>
      </w:r>
    </w:p>
    <w:p w14:paraId="62B0C176" w14:textId="18AC93FF" w:rsidR="00130358" w:rsidRPr="00130358" w:rsidRDefault="00130358" w:rsidP="00130358">
      <w:pPr>
        <w:pStyle w:val="NormalWeb"/>
        <w:pBdr>
          <w:top w:val="single" w:sz="4" w:space="1" w:color="auto"/>
          <w:left w:val="single" w:sz="4" w:space="4" w:color="auto"/>
          <w:bottom w:val="single" w:sz="4" w:space="1" w:color="auto"/>
          <w:right w:val="single" w:sz="4" w:space="4" w:color="auto"/>
        </w:pBdr>
        <w:spacing w:after="0" w:afterAutospacing="0" w:line="360" w:lineRule="auto"/>
        <w:jc w:val="both"/>
        <w:rPr>
          <w:rFonts w:ascii="Arial" w:hAnsi="Arial" w:cs="Arial"/>
        </w:rPr>
      </w:pPr>
      <w:r w:rsidRPr="00130358">
        <w:rPr>
          <w:rFonts w:ascii="Arial" w:hAnsi="Arial" w:cs="Arial"/>
        </w:rPr>
        <w:t>Proposed by</w:t>
      </w:r>
      <w:r w:rsidR="00E17C36">
        <w:rPr>
          <w:rFonts w:ascii="Arial" w:hAnsi="Arial" w:cs="Arial"/>
        </w:rPr>
        <w:t>:</w:t>
      </w:r>
      <w:r w:rsidRPr="00130358">
        <w:rPr>
          <w:rFonts w:ascii="Arial" w:hAnsi="Arial" w:cs="Arial"/>
        </w:rPr>
        <w:t xml:space="preserve"> </w:t>
      </w:r>
      <w:r w:rsidR="00E17C36" w:rsidRPr="00E17C36">
        <w:rPr>
          <w:rFonts w:ascii="Arial" w:hAnsi="Arial" w:cs="Arial"/>
        </w:rPr>
        <w:t>Henry Shields</w:t>
      </w:r>
      <w:r w:rsidR="00E17C36">
        <w:rPr>
          <w:rFonts w:ascii="Arial" w:hAnsi="Arial" w:cs="Arial"/>
        </w:rPr>
        <w:t xml:space="preserve"> (BA</w:t>
      </w:r>
      <w:r w:rsidR="00E2340D">
        <w:rPr>
          <w:rFonts w:ascii="Arial" w:hAnsi="Arial" w:cs="Arial"/>
        </w:rPr>
        <w:t>,</w:t>
      </w:r>
      <w:r w:rsidR="00E17C36">
        <w:rPr>
          <w:rFonts w:ascii="Arial" w:hAnsi="Arial" w:cs="Arial"/>
        </w:rPr>
        <w:t xml:space="preserve"> 1975)</w:t>
      </w:r>
      <w:r w:rsidRPr="00130358">
        <w:rPr>
          <w:rFonts w:ascii="Arial" w:hAnsi="Arial" w:cs="Arial"/>
        </w:rPr>
        <w:t xml:space="preserve"> </w:t>
      </w:r>
    </w:p>
    <w:p w14:paraId="1CDDB0BD" w14:textId="784715D0" w:rsidR="00E17C36" w:rsidRDefault="00130358" w:rsidP="00E17C36">
      <w:pPr>
        <w:pStyle w:val="NormalWeb"/>
        <w:pBdr>
          <w:top w:val="single" w:sz="4" w:space="1" w:color="auto"/>
          <w:left w:val="single" w:sz="4" w:space="4" w:color="auto"/>
          <w:bottom w:val="single" w:sz="4" w:space="1" w:color="auto"/>
          <w:right w:val="single" w:sz="4" w:space="4" w:color="auto"/>
        </w:pBdr>
        <w:spacing w:before="0" w:beforeAutospacing="0" w:line="360" w:lineRule="auto"/>
        <w:jc w:val="both"/>
        <w:rPr>
          <w:rFonts w:ascii="Arial" w:hAnsi="Arial" w:cs="Arial"/>
        </w:rPr>
      </w:pPr>
      <w:r w:rsidRPr="00130358">
        <w:rPr>
          <w:rFonts w:ascii="Arial" w:hAnsi="Arial" w:cs="Arial"/>
        </w:rPr>
        <w:t>Seconded by</w:t>
      </w:r>
      <w:r w:rsidR="00E17C36">
        <w:rPr>
          <w:rFonts w:ascii="Arial" w:hAnsi="Arial" w:cs="Arial"/>
        </w:rPr>
        <w:t>:</w:t>
      </w:r>
      <w:r w:rsidRPr="00130358">
        <w:rPr>
          <w:rFonts w:ascii="Arial" w:hAnsi="Arial" w:cs="Arial"/>
        </w:rPr>
        <w:t xml:space="preserve"> </w:t>
      </w:r>
      <w:r w:rsidR="00E17C36" w:rsidRPr="00E17C36">
        <w:rPr>
          <w:rFonts w:ascii="Arial" w:hAnsi="Arial" w:cs="Arial"/>
        </w:rPr>
        <w:t>Kumesheran Moodley</w:t>
      </w:r>
      <w:r w:rsidR="003467F5">
        <w:rPr>
          <w:rFonts w:ascii="Arial" w:hAnsi="Arial" w:cs="Arial"/>
        </w:rPr>
        <w:t xml:space="preserve"> (</w:t>
      </w:r>
      <w:r w:rsidR="002A4E04" w:rsidRPr="002A4E04">
        <w:rPr>
          <w:rFonts w:ascii="Arial" w:hAnsi="Arial" w:cs="Arial"/>
        </w:rPr>
        <w:t>BSocSci</w:t>
      </w:r>
      <w:r w:rsidR="002A4E04">
        <w:rPr>
          <w:rFonts w:ascii="Arial" w:hAnsi="Arial" w:cs="Arial"/>
        </w:rPr>
        <w:t>,</w:t>
      </w:r>
      <w:r w:rsidR="002A4E04" w:rsidRPr="002A4E04">
        <w:rPr>
          <w:rFonts w:ascii="Arial" w:hAnsi="Arial" w:cs="Arial"/>
        </w:rPr>
        <w:t xml:space="preserve"> 2000</w:t>
      </w:r>
      <w:r w:rsidR="002A4E04">
        <w:rPr>
          <w:rFonts w:ascii="Arial" w:hAnsi="Arial" w:cs="Arial"/>
        </w:rPr>
        <w:t>; LLB, 2004),</w:t>
      </w:r>
      <w:r w:rsidR="00E17C36" w:rsidRPr="00E17C36">
        <w:rPr>
          <w:rFonts w:ascii="Arial" w:hAnsi="Arial" w:cs="Arial"/>
        </w:rPr>
        <w:t xml:space="preserve"> David Nurek </w:t>
      </w:r>
      <w:r w:rsidR="00B9412B">
        <w:rPr>
          <w:rFonts w:ascii="Arial" w:hAnsi="Arial" w:cs="Arial"/>
        </w:rPr>
        <w:t>(PG</w:t>
      </w:r>
      <w:r w:rsidR="00133344">
        <w:rPr>
          <w:rFonts w:ascii="Arial" w:hAnsi="Arial" w:cs="Arial"/>
        </w:rPr>
        <w:t>D</w:t>
      </w:r>
      <w:r w:rsidR="00B9412B">
        <w:rPr>
          <w:rFonts w:ascii="Arial" w:hAnsi="Arial" w:cs="Arial"/>
        </w:rPr>
        <w:t>ip</w:t>
      </w:r>
      <w:r w:rsidR="00133344">
        <w:rPr>
          <w:rFonts w:ascii="Arial" w:hAnsi="Arial" w:cs="Arial"/>
        </w:rPr>
        <w:t xml:space="preserve"> Law, 1971)</w:t>
      </w:r>
    </w:p>
    <w:p w14:paraId="7AC2A034" w14:textId="4F0C1362" w:rsidR="00E17C36" w:rsidRPr="00E17C36" w:rsidRDefault="00E17C36" w:rsidP="00E17C36">
      <w:pPr>
        <w:spacing w:before="100" w:beforeAutospacing="1" w:after="100" w:afterAutospacing="1" w:line="360" w:lineRule="auto"/>
        <w:jc w:val="both"/>
        <w:rPr>
          <w:rFonts w:ascii="Arial" w:eastAsia="Times New Roman" w:hAnsi="Arial" w:cs="Arial"/>
          <w:b/>
          <w:bCs/>
          <w:sz w:val="24"/>
          <w:szCs w:val="24"/>
          <w:lang w:val="en-ZA" w:eastAsia="en-ZA"/>
        </w:rPr>
      </w:pPr>
      <w:r w:rsidRPr="00E17C36">
        <w:rPr>
          <w:rFonts w:ascii="Arial" w:eastAsia="Times New Roman" w:hAnsi="Arial" w:cs="Arial"/>
          <w:b/>
          <w:bCs/>
          <w:sz w:val="24"/>
          <w:szCs w:val="24"/>
          <w:lang w:val="en-ZA" w:eastAsia="en-ZA"/>
        </w:rPr>
        <w:t xml:space="preserve">Whereas </w:t>
      </w:r>
    </w:p>
    <w:p w14:paraId="1788E76D" w14:textId="77777777" w:rsidR="00E17C36" w:rsidRPr="00E17C36" w:rsidRDefault="00E17C36" w:rsidP="00E17C36">
      <w:pPr>
        <w:spacing w:before="100" w:beforeAutospacing="1" w:after="100" w:afterAutospacing="1" w:line="360" w:lineRule="auto"/>
        <w:jc w:val="both"/>
        <w:rPr>
          <w:rFonts w:ascii="Arial" w:eastAsia="Times New Roman" w:hAnsi="Arial" w:cs="Arial"/>
          <w:sz w:val="24"/>
          <w:szCs w:val="24"/>
          <w:lang w:val="en-ZA" w:eastAsia="en-ZA"/>
        </w:rPr>
      </w:pPr>
      <w:r w:rsidRPr="00E17C36">
        <w:rPr>
          <w:rFonts w:ascii="Arial" w:eastAsia="Times New Roman" w:hAnsi="Arial" w:cs="Arial"/>
          <w:sz w:val="24"/>
          <w:szCs w:val="24"/>
          <w:lang w:val="en-ZA" w:eastAsia="en-ZA"/>
        </w:rPr>
        <w:t xml:space="preserve">1. Section 16(1)(d) of the Constitution of the Republic of South Africa guarantees </w:t>
      </w:r>
      <w:r w:rsidRPr="00E17C36">
        <w:rPr>
          <w:rFonts w:ascii="Arial" w:eastAsia="Times New Roman" w:hAnsi="Arial" w:cs="Arial"/>
          <w:i/>
          <w:iCs/>
          <w:sz w:val="24"/>
          <w:szCs w:val="24"/>
          <w:lang w:val="en-ZA" w:eastAsia="en-ZA"/>
        </w:rPr>
        <w:t>“academic freedom and freedom of scienti</w:t>
      </w:r>
      <w:r w:rsidRPr="00E17C36">
        <w:rPr>
          <w:rFonts w:ascii="Arial" w:eastAsia="Times New Roman" w:hAnsi="Arial" w:cs="Arial"/>
          <w:sz w:val="24"/>
          <w:szCs w:val="24"/>
          <w:lang w:val="en-ZA" w:eastAsia="en-ZA"/>
        </w:rPr>
        <w:t>fi</w:t>
      </w:r>
      <w:r w:rsidRPr="00E17C36">
        <w:rPr>
          <w:rFonts w:ascii="Arial" w:eastAsia="Times New Roman" w:hAnsi="Arial" w:cs="Arial"/>
          <w:i/>
          <w:iCs/>
          <w:sz w:val="24"/>
          <w:szCs w:val="24"/>
          <w:lang w:val="en-ZA" w:eastAsia="en-ZA"/>
        </w:rPr>
        <w:t>c research”</w:t>
      </w:r>
      <w:r w:rsidRPr="00E17C36">
        <w:rPr>
          <w:rFonts w:ascii="Arial" w:eastAsia="Times New Roman" w:hAnsi="Arial" w:cs="Arial"/>
          <w:sz w:val="24"/>
          <w:szCs w:val="24"/>
          <w:lang w:val="en-ZA" w:eastAsia="en-ZA"/>
        </w:rPr>
        <w:t xml:space="preserve">; and </w:t>
      </w:r>
    </w:p>
    <w:p w14:paraId="7A22EFE0" w14:textId="77777777" w:rsidR="00E17C36" w:rsidRPr="00E17C36" w:rsidRDefault="00E17C36" w:rsidP="00E17C36">
      <w:pPr>
        <w:spacing w:before="100" w:beforeAutospacing="1" w:after="100" w:afterAutospacing="1" w:line="360" w:lineRule="auto"/>
        <w:jc w:val="both"/>
        <w:rPr>
          <w:rFonts w:ascii="Arial" w:eastAsia="Times New Roman" w:hAnsi="Arial" w:cs="Arial"/>
          <w:sz w:val="24"/>
          <w:szCs w:val="24"/>
          <w:lang w:val="en-ZA" w:eastAsia="en-ZA"/>
        </w:rPr>
      </w:pPr>
      <w:r w:rsidRPr="00E17C36">
        <w:rPr>
          <w:rFonts w:ascii="Arial" w:eastAsia="Times New Roman" w:hAnsi="Arial" w:cs="Arial"/>
          <w:sz w:val="24"/>
          <w:szCs w:val="24"/>
          <w:lang w:val="en-ZA" w:eastAsia="en-ZA"/>
        </w:rPr>
        <w:t xml:space="preserve">2. Section 18 of the Constitution guarantees the </w:t>
      </w:r>
      <w:r w:rsidRPr="00E17C36">
        <w:rPr>
          <w:rFonts w:ascii="Arial" w:eastAsia="Times New Roman" w:hAnsi="Arial" w:cs="Arial"/>
          <w:i/>
          <w:iCs/>
          <w:sz w:val="24"/>
          <w:szCs w:val="24"/>
          <w:lang w:val="en-ZA" w:eastAsia="en-ZA"/>
        </w:rPr>
        <w:t>“right to freedom of association”</w:t>
      </w:r>
      <w:r w:rsidRPr="00E17C36">
        <w:rPr>
          <w:rFonts w:ascii="Arial" w:eastAsia="Times New Roman" w:hAnsi="Arial" w:cs="Arial"/>
          <w:sz w:val="24"/>
          <w:szCs w:val="24"/>
          <w:lang w:val="en-ZA" w:eastAsia="en-ZA"/>
        </w:rPr>
        <w:t xml:space="preserve">; and </w:t>
      </w:r>
    </w:p>
    <w:p w14:paraId="295955D1" w14:textId="77777777" w:rsidR="00E17C36" w:rsidRPr="00E17C36" w:rsidRDefault="00E17C36" w:rsidP="00E17C36">
      <w:pPr>
        <w:spacing w:before="100" w:beforeAutospacing="1" w:after="100" w:afterAutospacing="1" w:line="360" w:lineRule="auto"/>
        <w:jc w:val="both"/>
        <w:rPr>
          <w:rFonts w:ascii="Arial" w:eastAsia="Times New Roman" w:hAnsi="Arial" w:cs="Arial"/>
          <w:sz w:val="24"/>
          <w:szCs w:val="24"/>
          <w:lang w:val="en-ZA" w:eastAsia="en-ZA"/>
        </w:rPr>
      </w:pPr>
      <w:r w:rsidRPr="00E17C36">
        <w:rPr>
          <w:rFonts w:ascii="Arial" w:eastAsia="Times New Roman" w:hAnsi="Arial" w:cs="Arial"/>
          <w:sz w:val="24"/>
          <w:szCs w:val="24"/>
          <w:lang w:val="en-ZA" w:eastAsia="en-ZA"/>
        </w:rPr>
        <w:t xml:space="preserve">3. These rights form the foundation of a globally connected academic community; and </w:t>
      </w:r>
    </w:p>
    <w:p w14:paraId="633E0D10" w14:textId="31FF1056" w:rsidR="00E17C36" w:rsidRPr="00E17C36" w:rsidRDefault="00E17C36" w:rsidP="00E17C36">
      <w:pPr>
        <w:spacing w:before="100" w:beforeAutospacing="1" w:after="100" w:afterAutospacing="1" w:line="360" w:lineRule="auto"/>
        <w:jc w:val="both"/>
        <w:rPr>
          <w:rFonts w:ascii="Arial" w:eastAsia="Times New Roman" w:hAnsi="Arial" w:cs="Arial"/>
          <w:sz w:val="24"/>
          <w:szCs w:val="24"/>
          <w:lang w:val="en-ZA" w:eastAsia="en-ZA"/>
        </w:rPr>
      </w:pPr>
      <w:r w:rsidRPr="00E17C36">
        <w:rPr>
          <w:rFonts w:ascii="Arial" w:eastAsia="Times New Roman" w:hAnsi="Arial" w:cs="Arial"/>
          <w:sz w:val="24"/>
          <w:szCs w:val="24"/>
          <w:lang w:val="en-ZA" w:eastAsia="en-ZA"/>
        </w:rPr>
        <w:t>4.</w:t>
      </w:r>
      <w:r>
        <w:rPr>
          <w:rFonts w:ascii="Arial" w:eastAsia="Times New Roman" w:hAnsi="Arial" w:cs="Arial"/>
          <w:sz w:val="24"/>
          <w:szCs w:val="24"/>
          <w:lang w:val="en-ZA" w:eastAsia="en-ZA"/>
        </w:rPr>
        <w:t xml:space="preserve"> </w:t>
      </w:r>
      <w:r w:rsidRPr="00E17C36">
        <w:rPr>
          <w:rFonts w:ascii="Arial" w:eastAsia="Times New Roman" w:hAnsi="Arial" w:cs="Arial"/>
          <w:sz w:val="24"/>
          <w:szCs w:val="24"/>
          <w:lang w:val="en-ZA" w:eastAsia="en-ZA"/>
        </w:rPr>
        <w:t xml:space="preserve">The advancement of knowledge depends upon the free exchange of ideas, international collaboration, and the autonomy of scholars and academic research; and </w:t>
      </w:r>
    </w:p>
    <w:p w14:paraId="5E880C5B" w14:textId="77777777" w:rsidR="00E17C36" w:rsidRPr="00E17C36" w:rsidRDefault="00E17C36" w:rsidP="00E17C36">
      <w:pPr>
        <w:spacing w:before="100" w:beforeAutospacing="1" w:after="100" w:afterAutospacing="1" w:line="360" w:lineRule="auto"/>
        <w:jc w:val="both"/>
        <w:rPr>
          <w:rFonts w:ascii="Arial" w:eastAsia="Times New Roman" w:hAnsi="Arial" w:cs="Arial"/>
          <w:sz w:val="24"/>
          <w:szCs w:val="24"/>
          <w:lang w:val="en-ZA" w:eastAsia="en-ZA"/>
        </w:rPr>
      </w:pPr>
      <w:r w:rsidRPr="00E17C36">
        <w:rPr>
          <w:rFonts w:ascii="Arial" w:eastAsia="Times New Roman" w:hAnsi="Arial" w:cs="Arial"/>
          <w:sz w:val="24"/>
          <w:szCs w:val="24"/>
          <w:lang w:val="en-ZA" w:eastAsia="en-ZA"/>
        </w:rPr>
        <w:t xml:space="preserve">5. Restrictions on scholarly association, or limitations on institutional collaboration may infringe upon the rights protected in Sections 16 and 18; and </w:t>
      </w:r>
    </w:p>
    <w:p w14:paraId="244EEE54" w14:textId="77777777" w:rsidR="00E17C36" w:rsidRPr="00E17C36" w:rsidRDefault="00E17C36" w:rsidP="00E17C36">
      <w:pPr>
        <w:spacing w:before="100" w:beforeAutospacing="1" w:after="100" w:afterAutospacing="1" w:line="360" w:lineRule="auto"/>
        <w:jc w:val="both"/>
        <w:rPr>
          <w:rFonts w:ascii="Arial" w:eastAsia="Times New Roman" w:hAnsi="Arial" w:cs="Arial"/>
          <w:sz w:val="24"/>
          <w:szCs w:val="24"/>
          <w:lang w:val="en-ZA" w:eastAsia="en-ZA"/>
        </w:rPr>
      </w:pPr>
      <w:r w:rsidRPr="00E17C36">
        <w:rPr>
          <w:rFonts w:ascii="Arial" w:eastAsia="Times New Roman" w:hAnsi="Arial" w:cs="Arial"/>
          <w:sz w:val="24"/>
          <w:szCs w:val="24"/>
          <w:lang w:val="en-ZA" w:eastAsia="en-ZA"/>
        </w:rPr>
        <w:t xml:space="preserve">6. Universities have a duty to uphold constitutional rights. </w:t>
      </w:r>
    </w:p>
    <w:p w14:paraId="1222F431" w14:textId="21228045" w:rsidR="00E17C36" w:rsidRPr="00E17C36" w:rsidRDefault="00E17C36" w:rsidP="00E17C36">
      <w:pPr>
        <w:spacing w:before="100" w:beforeAutospacing="1" w:after="100" w:afterAutospacing="1" w:line="360" w:lineRule="auto"/>
        <w:jc w:val="both"/>
        <w:rPr>
          <w:rFonts w:ascii="Arial" w:eastAsia="Times New Roman" w:hAnsi="Arial" w:cs="Arial"/>
          <w:b/>
          <w:bCs/>
          <w:sz w:val="24"/>
          <w:szCs w:val="24"/>
          <w:lang w:val="en-ZA" w:eastAsia="en-ZA"/>
        </w:rPr>
      </w:pPr>
      <w:r w:rsidRPr="00E17C36">
        <w:rPr>
          <w:rFonts w:ascii="Arial" w:eastAsia="Times New Roman" w:hAnsi="Arial" w:cs="Arial"/>
          <w:b/>
          <w:bCs/>
          <w:sz w:val="24"/>
          <w:szCs w:val="24"/>
          <w:lang w:val="en-ZA" w:eastAsia="en-ZA"/>
        </w:rPr>
        <w:t xml:space="preserve">Therefore, Convocation resolves that: </w:t>
      </w:r>
    </w:p>
    <w:p w14:paraId="61FEC216" w14:textId="77777777" w:rsidR="00E17C36" w:rsidRPr="00E17C36" w:rsidRDefault="00E17C36" w:rsidP="00E17C36">
      <w:pPr>
        <w:spacing w:before="100" w:beforeAutospacing="1" w:after="100" w:afterAutospacing="1" w:line="360" w:lineRule="auto"/>
        <w:jc w:val="both"/>
        <w:rPr>
          <w:rFonts w:ascii="Arial" w:eastAsia="Times New Roman" w:hAnsi="Arial" w:cs="Arial"/>
          <w:sz w:val="24"/>
          <w:szCs w:val="24"/>
          <w:lang w:val="en-ZA" w:eastAsia="en-ZA"/>
        </w:rPr>
      </w:pPr>
      <w:r w:rsidRPr="00E17C36">
        <w:rPr>
          <w:rFonts w:ascii="Arial" w:eastAsia="Times New Roman" w:hAnsi="Arial" w:cs="Arial"/>
          <w:sz w:val="24"/>
          <w:szCs w:val="24"/>
          <w:lang w:val="en-ZA" w:eastAsia="en-ZA"/>
        </w:rPr>
        <w:t xml:space="preserve">1. This University affirms its commitment to the constitutional rights of academic freedom, freedom of scientific research, and freedom of association. </w:t>
      </w:r>
    </w:p>
    <w:p w14:paraId="05689F03" w14:textId="77777777" w:rsidR="00E17C36" w:rsidRPr="00E17C36" w:rsidRDefault="00E17C36" w:rsidP="00E17C36">
      <w:pPr>
        <w:spacing w:before="100" w:beforeAutospacing="1" w:after="100" w:afterAutospacing="1" w:line="360" w:lineRule="auto"/>
        <w:jc w:val="both"/>
        <w:rPr>
          <w:rFonts w:ascii="Arial" w:eastAsia="Times New Roman" w:hAnsi="Arial" w:cs="Arial"/>
          <w:sz w:val="24"/>
          <w:szCs w:val="24"/>
          <w:lang w:val="en-ZA" w:eastAsia="en-ZA"/>
        </w:rPr>
      </w:pPr>
      <w:r w:rsidRPr="00E17C36">
        <w:rPr>
          <w:rFonts w:ascii="Arial" w:eastAsia="Times New Roman" w:hAnsi="Arial" w:cs="Arial"/>
          <w:sz w:val="24"/>
          <w:szCs w:val="24"/>
          <w:lang w:val="en-ZA" w:eastAsia="en-ZA"/>
        </w:rPr>
        <w:t xml:space="preserve">2. Individual academics, departments, and research entities shall remain free to determine their own scholarly partnerships and networks, free from coercion or institutionalized restrictions. </w:t>
      </w:r>
    </w:p>
    <w:p w14:paraId="19A8E17A" w14:textId="77777777" w:rsidR="00E17C36" w:rsidRPr="00E17C36" w:rsidRDefault="00E17C36" w:rsidP="00E17C36">
      <w:pPr>
        <w:spacing w:before="100" w:beforeAutospacing="1" w:after="100" w:afterAutospacing="1" w:line="360" w:lineRule="auto"/>
        <w:jc w:val="both"/>
        <w:rPr>
          <w:rFonts w:ascii="Arial" w:eastAsia="Times New Roman" w:hAnsi="Arial" w:cs="Arial"/>
          <w:sz w:val="24"/>
          <w:szCs w:val="24"/>
          <w:lang w:val="en-ZA" w:eastAsia="en-ZA"/>
        </w:rPr>
      </w:pPr>
      <w:r w:rsidRPr="00E17C36">
        <w:rPr>
          <w:rFonts w:ascii="Arial" w:eastAsia="Times New Roman" w:hAnsi="Arial" w:cs="Arial"/>
          <w:sz w:val="24"/>
          <w:szCs w:val="24"/>
          <w:lang w:val="en-ZA" w:eastAsia="en-ZA"/>
        </w:rPr>
        <w:t xml:space="preserve">3. The University commits to fostering open dialogue, respectful debate, and broad international engagement as central components of its academic mission. </w:t>
      </w:r>
    </w:p>
    <w:p w14:paraId="7EDEBF50" w14:textId="77777777" w:rsidR="00E17C36" w:rsidRPr="00E17C36" w:rsidRDefault="00E17C36" w:rsidP="00E17C36">
      <w:pPr>
        <w:spacing w:before="100" w:beforeAutospacing="1" w:after="100" w:afterAutospacing="1" w:line="360" w:lineRule="auto"/>
        <w:jc w:val="both"/>
        <w:rPr>
          <w:rFonts w:ascii="Arial" w:eastAsia="Times New Roman" w:hAnsi="Arial" w:cs="Arial"/>
          <w:sz w:val="24"/>
          <w:szCs w:val="24"/>
          <w:lang w:val="en-ZA" w:eastAsia="en-ZA"/>
        </w:rPr>
      </w:pPr>
      <w:r w:rsidRPr="00E17C36">
        <w:rPr>
          <w:rFonts w:ascii="Arial" w:eastAsia="Times New Roman" w:hAnsi="Arial" w:cs="Arial"/>
          <w:sz w:val="24"/>
          <w:szCs w:val="24"/>
          <w:lang w:val="en-ZA" w:eastAsia="en-ZA"/>
        </w:rPr>
        <w:lastRenderedPageBreak/>
        <w:t xml:space="preserve">4. Nothing in this resolution prevents academic critique, ethical reflection, or voluntary decisions by individual scholars regarding their research collaborations. </w:t>
      </w:r>
    </w:p>
    <w:p w14:paraId="264D1CB2" w14:textId="77777777" w:rsidR="0097149A" w:rsidRPr="0097149A" w:rsidRDefault="0097149A" w:rsidP="0097149A">
      <w:pPr>
        <w:spacing w:line="276" w:lineRule="auto"/>
        <w:rPr>
          <w:rFonts w:ascii="Arial" w:hAnsi="Arial" w:cs="Arial"/>
          <w:b/>
          <w:bCs/>
          <w:u w:val="single"/>
          <w:lang w:val="en-ZA"/>
        </w:rPr>
      </w:pPr>
    </w:p>
    <w:p w14:paraId="1D529E41" w14:textId="77777777" w:rsidR="00946CCD" w:rsidRDefault="00946CCD" w:rsidP="00946CCD">
      <w:pPr>
        <w:jc w:val="both"/>
        <w:rPr>
          <w:rFonts w:ascii="Arial" w:hAnsi="Arial" w:cs="Arial"/>
          <w:b/>
          <w:bCs/>
          <w:sz w:val="24"/>
          <w:szCs w:val="24"/>
          <w:u w:val="single"/>
        </w:rPr>
      </w:pPr>
      <w:bookmarkStart w:id="0" w:name="_Hlk214456949"/>
    </w:p>
    <w:p w14:paraId="058DEB79" w14:textId="69B39827" w:rsidR="00946CCD" w:rsidRPr="00946CCD" w:rsidRDefault="00946CCD" w:rsidP="00946CCD">
      <w:pPr>
        <w:pBdr>
          <w:top w:val="single" w:sz="4" w:space="1" w:color="auto"/>
          <w:left w:val="single" w:sz="4" w:space="4" w:color="auto"/>
          <w:bottom w:val="single" w:sz="4" w:space="1" w:color="auto"/>
          <w:right w:val="single" w:sz="4" w:space="4" w:color="auto"/>
        </w:pBdr>
        <w:rPr>
          <w:rFonts w:ascii="Arial" w:hAnsi="Arial" w:cs="Arial"/>
          <w:b/>
          <w:bCs/>
          <w:sz w:val="24"/>
          <w:szCs w:val="24"/>
        </w:rPr>
      </w:pPr>
      <w:r w:rsidRPr="00946CCD">
        <w:rPr>
          <w:rFonts w:ascii="Arial" w:hAnsi="Arial" w:cs="Arial"/>
          <w:b/>
          <w:bCs/>
          <w:sz w:val="24"/>
          <w:szCs w:val="24"/>
        </w:rPr>
        <w:t xml:space="preserve">Motion </w:t>
      </w:r>
      <w:r w:rsidR="00CB0B46">
        <w:rPr>
          <w:rFonts w:ascii="Arial" w:hAnsi="Arial" w:cs="Arial"/>
          <w:b/>
          <w:bCs/>
          <w:sz w:val="24"/>
          <w:szCs w:val="24"/>
        </w:rPr>
        <w:t>4</w:t>
      </w:r>
      <w:r w:rsidRPr="00946CCD">
        <w:rPr>
          <w:rFonts w:ascii="Arial" w:hAnsi="Arial" w:cs="Arial"/>
          <w:b/>
          <w:bCs/>
          <w:sz w:val="24"/>
          <w:szCs w:val="24"/>
        </w:rPr>
        <w:t>: Duty to Care for Global students and staff</w:t>
      </w:r>
    </w:p>
    <w:p w14:paraId="308F3BDA" w14:textId="77777777" w:rsidR="00946CCD" w:rsidRPr="005B6630" w:rsidRDefault="00946CCD" w:rsidP="00946CCD">
      <w:pPr>
        <w:pBdr>
          <w:top w:val="single" w:sz="4" w:space="1" w:color="auto"/>
          <w:left w:val="single" w:sz="4" w:space="4" w:color="auto"/>
          <w:bottom w:val="single" w:sz="4" w:space="1" w:color="auto"/>
          <w:right w:val="single" w:sz="4" w:space="4" w:color="auto"/>
        </w:pBdr>
        <w:rPr>
          <w:rFonts w:ascii="Arial" w:hAnsi="Arial" w:cs="Arial"/>
          <w:sz w:val="24"/>
          <w:szCs w:val="24"/>
        </w:rPr>
      </w:pPr>
      <w:r w:rsidRPr="00D61EF3">
        <w:rPr>
          <w:rFonts w:ascii="Arial" w:hAnsi="Arial" w:cs="Arial"/>
          <w:sz w:val="24"/>
          <w:szCs w:val="24"/>
        </w:rPr>
        <w:t>Proposed by</w:t>
      </w:r>
      <w:r w:rsidRPr="005B6630">
        <w:rPr>
          <w:rFonts w:ascii="Arial" w:hAnsi="Arial" w:cs="Arial"/>
          <w:sz w:val="24"/>
          <w:szCs w:val="24"/>
        </w:rPr>
        <w:t>: Roshila Nair</w:t>
      </w:r>
      <w:r>
        <w:rPr>
          <w:rFonts w:ascii="Arial" w:hAnsi="Arial" w:cs="Arial"/>
          <w:sz w:val="24"/>
          <w:szCs w:val="24"/>
        </w:rPr>
        <w:t xml:space="preserve"> (BA Honours, 1991)</w:t>
      </w:r>
    </w:p>
    <w:p w14:paraId="01F7EB32" w14:textId="6C3B93C8" w:rsidR="00946CCD" w:rsidRPr="00D61EF3" w:rsidRDefault="00946CCD" w:rsidP="00946CCD">
      <w:pPr>
        <w:pBdr>
          <w:top w:val="single" w:sz="4" w:space="1" w:color="auto"/>
          <w:left w:val="single" w:sz="4" w:space="4" w:color="auto"/>
          <w:bottom w:val="single" w:sz="4" w:space="1" w:color="auto"/>
          <w:right w:val="single" w:sz="4" w:space="4" w:color="auto"/>
        </w:pBdr>
        <w:rPr>
          <w:rFonts w:ascii="Arial" w:hAnsi="Arial" w:cs="Arial"/>
          <w:sz w:val="24"/>
          <w:szCs w:val="24"/>
          <w:u w:val="single"/>
        </w:rPr>
      </w:pPr>
      <w:r w:rsidRPr="005B6630">
        <w:rPr>
          <w:rFonts w:ascii="Arial" w:hAnsi="Arial" w:cs="Arial"/>
          <w:sz w:val="24"/>
          <w:szCs w:val="24"/>
        </w:rPr>
        <w:t>Seconded By: Cameron Dugmore</w:t>
      </w:r>
      <w:r w:rsidR="006329C9">
        <w:rPr>
          <w:rFonts w:ascii="Arial" w:hAnsi="Arial" w:cs="Arial"/>
          <w:sz w:val="24"/>
          <w:szCs w:val="24"/>
        </w:rPr>
        <w:t xml:space="preserve"> (BA, 1984; LLB 19</w:t>
      </w:r>
      <w:r w:rsidR="00E77CD4">
        <w:rPr>
          <w:rFonts w:ascii="Arial" w:hAnsi="Arial" w:cs="Arial"/>
          <w:sz w:val="24"/>
          <w:szCs w:val="24"/>
        </w:rPr>
        <w:t>87)</w:t>
      </w:r>
      <w:r w:rsidRPr="005B6630">
        <w:rPr>
          <w:rFonts w:ascii="Arial" w:hAnsi="Arial" w:cs="Arial"/>
          <w:sz w:val="24"/>
          <w:szCs w:val="24"/>
        </w:rPr>
        <w:t>, Lorelle Bell</w:t>
      </w:r>
      <w:r w:rsidR="00E77CD4">
        <w:rPr>
          <w:rFonts w:ascii="Arial" w:hAnsi="Arial" w:cs="Arial"/>
          <w:sz w:val="24"/>
          <w:szCs w:val="24"/>
        </w:rPr>
        <w:t xml:space="preserve"> (</w:t>
      </w:r>
      <w:r w:rsidR="00DD0384">
        <w:rPr>
          <w:rFonts w:ascii="Arial" w:hAnsi="Arial" w:cs="Arial"/>
          <w:sz w:val="24"/>
          <w:szCs w:val="24"/>
        </w:rPr>
        <w:t xml:space="preserve">BA, 1981; </w:t>
      </w:r>
      <w:r w:rsidR="000F1CF8" w:rsidRPr="000F1CF8">
        <w:rPr>
          <w:rFonts w:ascii="Arial" w:hAnsi="Arial" w:cs="Arial"/>
          <w:sz w:val="24"/>
          <w:szCs w:val="24"/>
        </w:rPr>
        <w:t>HDE(PG)SEC</w:t>
      </w:r>
      <w:r w:rsidR="000F1CF8">
        <w:rPr>
          <w:rFonts w:ascii="Arial" w:hAnsi="Arial" w:cs="Arial"/>
          <w:sz w:val="24"/>
          <w:szCs w:val="24"/>
        </w:rPr>
        <w:t>, 1982)</w:t>
      </w:r>
    </w:p>
    <w:bookmarkEnd w:id="0"/>
    <w:p w14:paraId="1F069E34" w14:textId="77777777" w:rsidR="00946CCD" w:rsidRPr="00E17C36" w:rsidRDefault="00946CCD" w:rsidP="00946CCD">
      <w:pPr>
        <w:rPr>
          <w:rFonts w:ascii="Arial" w:hAnsi="Arial" w:cs="Arial"/>
          <w:b/>
          <w:bCs/>
          <w:sz w:val="24"/>
          <w:szCs w:val="24"/>
        </w:rPr>
      </w:pPr>
      <w:r w:rsidRPr="00E17C36">
        <w:rPr>
          <w:rFonts w:ascii="Arial" w:hAnsi="Arial" w:cs="Arial"/>
          <w:b/>
          <w:bCs/>
          <w:sz w:val="24"/>
          <w:szCs w:val="24"/>
        </w:rPr>
        <w:t xml:space="preserve">Proposal: </w:t>
      </w:r>
    </w:p>
    <w:p w14:paraId="5BEFFDD8" w14:textId="77777777" w:rsidR="00946CCD" w:rsidRPr="00E17C36" w:rsidRDefault="00946CCD" w:rsidP="00946CCD">
      <w:pPr>
        <w:rPr>
          <w:rFonts w:ascii="Arial" w:hAnsi="Arial" w:cs="Arial"/>
          <w:b/>
          <w:bCs/>
          <w:sz w:val="24"/>
          <w:szCs w:val="24"/>
        </w:rPr>
      </w:pPr>
      <w:r w:rsidRPr="00E17C36">
        <w:rPr>
          <w:rFonts w:ascii="Arial" w:hAnsi="Arial" w:cs="Arial"/>
          <w:sz w:val="24"/>
          <w:szCs w:val="24"/>
        </w:rPr>
        <w:t xml:space="preserve">Declaration by the University of Cape Town for a Committed Duty to Care and Proactive Interventions of Responsibility to Protect Global Students and Staff from Groups Targeted, Abroad and Locally, for Genocide, Crimes Against Humanity, War Crimes and the Crime of Aggression  </w:t>
      </w:r>
      <w:r>
        <w:rPr>
          <w:rFonts w:ascii="Arial" w:hAnsi="Arial" w:cs="Arial"/>
          <w:sz w:val="24"/>
          <w:szCs w:val="24"/>
        </w:rPr>
        <w:br/>
      </w:r>
    </w:p>
    <w:p w14:paraId="20EA26DB" w14:textId="77777777" w:rsidR="00946CCD" w:rsidRPr="00E17C36" w:rsidRDefault="00946CCD" w:rsidP="00946CCD">
      <w:pPr>
        <w:rPr>
          <w:rFonts w:ascii="Arial" w:hAnsi="Arial" w:cs="Arial"/>
          <w:b/>
          <w:bCs/>
          <w:sz w:val="24"/>
          <w:szCs w:val="24"/>
        </w:rPr>
      </w:pPr>
      <w:r w:rsidRPr="00E17C36">
        <w:rPr>
          <w:rFonts w:ascii="Arial" w:hAnsi="Arial" w:cs="Arial"/>
          <w:b/>
          <w:bCs/>
          <w:sz w:val="24"/>
          <w:szCs w:val="24"/>
        </w:rPr>
        <w:t xml:space="preserve">Notes that:  </w:t>
      </w:r>
    </w:p>
    <w:p w14:paraId="51E15BCD" w14:textId="77777777" w:rsidR="00946CCD" w:rsidRPr="005B6630" w:rsidRDefault="00946CCD" w:rsidP="00946CCD">
      <w:pPr>
        <w:jc w:val="both"/>
        <w:rPr>
          <w:rFonts w:ascii="Arial" w:hAnsi="Arial" w:cs="Arial"/>
          <w:sz w:val="24"/>
          <w:szCs w:val="24"/>
        </w:rPr>
      </w:pPr>
    </w:p>
    <w:p w14:paraId="4D8BA2CF" w14:textId="77777777" w:rsidR="00946CCD" w:rsidRPr="005B6630" w:rsidRDefault="00946CCD" w:rsidP="00946CCD">
      <w:pPr>
        <w:jc w:val="both"/>
        <w:rPr>
          <w:rFonts w:ascii="Arial" w:hAnsi="Arial" w:cs="Arial"/>
          <w:sz w:val="24"/>
          <w:szCs w:val="24"/>
        </w:rPr>
      </w:pPr>
      <w:r w:rsidRPr="005B6630">
        <w:rPr>
          <w:rFonts w:ascii="Arial" w:hAnsi="Arial" w:cs="Arial"/>
          <w:sz w:val="24"/>
          <w:szCs w:val="24"/>
        </w:rPr>
        <w:t xml:space="preserve">1. The Republic of South Africa is signatory to the United Nations Convention for the Prevention of Genocide via the international Court of Justice (ICJ) and of the Rome Statute via the International Criminal Court (ICC), the latter which identifies (a) The crime of genocide; (b) Crimes against humanity; (c) War crimes; and (d) The crime of aggression.  </w:t>
      </w:r>
    </w:p>
    <w:p w14:paraId="00F1C927" w14:textId="77777777" w:rsidR="00946CCD" w:rsidRPr="005B6630" w:rsidRDefault="00946CCD" w:rsidP="00946CCD">
      <w:pPr>
        <w:jc w:val="both"/>
        <w:rPr>
          <w:rFonts w:ascii="Arial" w:hAnsi="Arial" w:cs="Arial"/>
          <w:sz w:val="24"/>
          <w:szCs w:val="24"/>
        </w:rPr>
      </w:pPr>
    </w:p>
    <w:p w14:paraId="56BE8A80" w14:textId="77777777" w:rsidR="00946CCD" w:rsidRPr="005B6630" w:rsidRDefault="00946CCD" w:rsidP="00946CCD">
      <w:pPr>
        <w:jc w:val="both"/>
        <w:rPr>
          <w:rFonts w:ascii="Arial" w:hAnsi="Arial" w:cs="Arial"/>
          <w:sz w:val="24"/>
          <w:szCs w:val="24"/>
        </w:rPr>
      </w:pPr>
      <w:r w:rsidRPr="005B6630">
        <w:rPr>
          <w:rFonts w:ascii="Arial" w:hAnsi="Arial" w:cs="Arial"/>
          <w:sz w:val="24"/>
          <w:szCs w:val="24"/>
        </w:rPr>
        <w:t xml:space="preserve">2. The University of Cape Town as an institution of higher learning is engaged in the production of global knowledge, education of students entering it from around the globe and as an employer of staff from around the globe.  </w:t>
      </w:r>
    </w:p>
    <w:p w14:paraId="66D42638" w14:textId="77777777" w:rsidR="00946CCD" w:rsidRPr="005B6630" w:rsidRDefault="00946CCD" w:rsidP="00946CCD">
      <w:pPr>
        <w:jc w:val="both"/>
        <w:rPr>
          <w:rFonts w:ascii="Arial" w:hAnsi="Arial" w:cs="Arial"/>
          <w:sz w:val="24"/>
          <w:szCs w:val="24"/>
        </w:rPr>
      </w:pPr>
    </w:p>
    <w:p w14:paraId="73CB0FDA" w14:textId="77777777" w:rsidR="00946CCD" w:rsidRPr="005B6630" w:rsidRDefault="00946CCD" w:rsidP="00946CCD">
      <w:pPr>
        <w:jc w:val="both"/>
        <w:rPr>
          <w:rFonts w:ascii="Arial" w:hAnsi="Arial" w:cs="Arial"/>
          <w:sz w:val="24"/>
          <w:szCs w:val="24"/>
        </w:rPr>
      </w:pPr>
      <w:r w:rsidRPr="005B6630">
        <w:rPr>
          <w:rFonts w:ascii="Arial" w:hAnsi="Arial" w:cs="Arial"/>
          <w:sz w:val="24"/>
          <w:szCs w:val="24"/>
        </w:rPr>
        <w:t xml:space="preserve">3. The University of Cape Town, as an institution of tertiary education, aligns with the primary values of the Constitution of the Republic (1996), including further to the above Conventions to which the Republic is signatory in terms of international law exercised at state level internationally and domestically for all its citizens and residents,  including asylum seekers, refugees, immigrants, students and workers. </w:t>
      </w:r>
    </w:p>
    <w:p w14:paraId="502C1269" w14:textId="77777777" w:rsidR="00946CCD" w:rsidRPr="005B6630" w:rsidRDefault="00946CCD" w:rsidP="00946CCD">
      <w:pPr>
        <w:jc w:val="both"/>
        <w:rPr>
          <w:rFonts w:ascii="Arial" w:hAnsi="Arial" w:cs="Arial"/>
          <w:sz w:val="24"/>
          <w:szCs w:val="24"/>
        </w:rPr>
      </w:pPr>
      <w:r>
        <w:rPr>
          <w:rFonts w:ascii="Arial" w:hAnsi="Arial" w:cs="Arial"/>
          <w:sz w:val="24"/>
          <w:szCs w:val="24"/>
        </w:rPr>
        <w:br/>
      </w:r>
      <w:r w:rsidRPr="005B6630">
        <w:rPr>
          <w:rFonts w:ascii="Arial" w:hAnsi="Arial" w:cs="Arial"/>
          <w:sz w:val="24"/>
          <w:szCs w:val="24"/>
        </w:rPr>
        <w:t xml:space="preserve">Notes with concern: </w:t>
      </w:r>
    </w:p>
    <w:p w14:paraId="45CB157E" w14:textId="77777777" w:rsidR="00946CCD" w:rsidRDefault="00946CCD" w:rsidP="00946CCD">
      <w:pPr>
        <w:jc w:val="both"/>
        <w:rPr>
          <w:rFonts w:ascii="Arial" w:hAnsi="Arial" w:cs="Arial"/>
          <w:sz w:val="24"/>
          <w:szCs w:val="24"/>
        </w:rPr>
      </w:pPr>
      <w:r w:rsidRPr="005B6630">
        <w:rPr>
          <w:rFonts w:ascii="Arial" w:hAnsi="Arial" w:cs="Arial"/>
          <w:sz w:val="24"/>
          <w:szCs w:val="24"/>
        </w:rPr>
        <w:lastRenderedPageBreak/>
        <w:t xml:space="preserve">The alarming increase in genocide, crimes against humanity, war crimes and the crime of aggression as means of dealing with political disputes as well as profiteering via the Imperialist military industrial complex linked to extractivism, coloniality and neo-colonialism that seriously impinge on ethical knowledge production, work and learning pursuit by global staff and students at the University, often via local support politicking within the university itself by groups of racist, ethno-centric and hypernationalist orientation that impinge on the rights, safety and well-being of an indisputably important section of the University’s citizenry, community and workforce. </w:t>
      </w:r>
    </w:p>
    <w:p w14:paraId="1B046A54" w14:textId="77777777" w:rsidR="00946CCD" w:rsidRPr="005B6630" w:rsidRDefault="00946CCD" w:rsidP="00946CCD">
      <w:pPr>
        <w:jc w:val="both"/>
        <w:rPr>
          <w:rFonts w:ascii="Arial" w:hAnsi="Arial" w:cs="Arial"/>
          <w:sz w:val="24"/>
          <w:szCs w:val="24"/>
        </w:rPr>
      </w:pPr>
    </w:p>
    <w:p w14:paraId="136FCD0B" w14:textId="77777777" w:rsidR="00946CCD" w:rsidRDefault="00946CCD" w:rsidP="00946CCD">
      <w:pPr>
        <w:jc w:val="both"/>
        <w:rPr>
          <w:rFonts w:ascii="Arial" w:hAnsi="Arial" w:cs="Arial"/>
          <w:b/>
          <w:bCs/>
          <w:sz w:val="24"/>
          <w:szCs w:val="24"/>
        </w:rPr>
      </w:pPr>
      <w:r w:rsidRPr="00E17C36">
        <w:rPr>
          <w:rFonts w:ascii="Arial" w:hAnsi="Arial" w:cs="Arial"/>
          <w:b/>
          <w:bCs/>
          <w:sz w:val="24"/>
          <w:szCs w:val="24"/>
        </w:rPr>
        <w:t xml:space="preserve">Therefore calls upon:  </w:t>
      </w:r>
    </w:p>
    <w:p w14:paraId="4319DF23" w14:textId="77777777" w:rsidR="00946CCD" w:rsidRPr="005B6630" w:rsidRDefault="00946CCD" w:rsidP="00946CCD">
      <w:pPr>
        <w:jc w:val="both"/>
        <w:rPr>
          <w:rFonts w:ascii="Arial" w:hAnsi="Arial" w:cs="Arial"/>
          <w:sz w:val="24"/>
          <w:szCs w:val="24"/>
        </w:rPr>
      </w:pPr>
      <w:r w:rsidRPr="005B6630">
        <w:rPr>
          <w:rFonts w:ascii="Arial" w:hAnsi="Arial" w:cs="Arial"/>
          <w:sz w:val="24"/>
          <w:szCs w:val="24"/>
        </w:rPr>
        <w:t xml:space="preserve">1. The University of Cape Town to remedy the lack of a Committed Duty to Care, as promoted under international and national positive law, of vulnerable groups facing genocide, crimes against humanity, war crimes, and the crime of aggression; such a duty to care directly applies to global staff and students in relation such human rights violations to their groups abroad, or as faced locally via support of these violation by groups and persons within the Republic who support these violences here, or whose socio-political engagements within the university directly or indirectly threaten the safety, well-being and security at various levels of staff and students of the victimized group on the global level. </w:t>
      </w:r>
    </w:p>
    <w:p w14:paraId="529207C6" w14:textId="77777777" w:rsidR="00946CCD" w:rsidRPr="005B6630" w:rsidRDefault="00946CCD" w:rsidP="00946CCD">
      <w:pPr>
        <w:jc w:val="both"/>
        <w:rPr>
          <w:rFonts w:ascii="Arial" w:hAnsi="Arial" w:cs="Arial"/>
          <w:sz w:val="24"/>
          <w:szCs w:val="24"/>
        </w:rPr>
      </w:pPr>
    </w:p>
    <w:p w14:paraId="2997A450" w14:textId="77777777" w:rsidR="00453F77" w:rsidRDefault="00946CCD" w:rsidP="00946CCD">
      <w:pPr>
        <w:jc w:val="both"/>
        <w:rPr>
          <w:rFonts w:ascii="Arial" w:hAnsi="Arial" w:cs="Arial"/>
          <w:sz w:val="24"/>
          <w:szCs w:val="24"/>
        </w:rPr>
      </w:pPr>
      <w:r w:rsidRPr="005B6630">
        <w:rPr>
          <w:rFonts w:ascii="Arial" w:hAnsi="Arial" w:cs="Arial"/>
          <w:sz w:val="24"/>
          <w:szCs w:val="24"/>
        </w:rPr>
        <w:t xml:space="preserve">2. The University in observing such a duty to care emulate and adapt the Responsibility to Protect rule, in spirit if not in letter, in the International Rights Based Order (IRBO) to take proactive intervention steps to secure the safety of global staff and students via protection against local acts of aggression, persecution and other harms by those supporting perpetrations. </w:t>
      </w:r>
    </w:p>
    <w:p w14:paraId="47410A66" w14:textId="398767D5" w:rsidR="00946CCD" w:rsidRDefault="00946CCD" w:rsidP="00946CCD">
      <w:pPr>
        <w:jc w:val="both"/>
        <w:rPr>
          <w:rFonts w:ascii="Arial" w:hAnsi="Arial" w:cs="Arial"/>
          <w:sz w:val="24"/>
          <w:szCs w:val="24"/>
        </w:rPr>
      </w:pPr>
    </w:p>
    <w:p w14:paraId="2538D23C" w14:textId="77777777" w:rsidR="00946CCD" w:rsidRDefault="00946CCD" w:rsidP="00946CCD">
      <w:pPr>
        <w:jc w:val="both"/>
        <w:rPr>
          <w:rFonts w:ascii="Arial" w:hAnsi="Arial" w:cs="Arial"/>
          <w:sz w:val="24"/>
          <w:szCs w:val="24"/>
        </w:rPr>
      </w:pPr>
      <w:r w:rsidRPr="005B6630">
        <w:rPr>
          <w:rFonts w:ascii="Arial" w:hAnsi="Arial" w:cs="Arial"/>
          <w:sz w:val="24"/>
          <w:szCs w:val="24"/>
        </w:rPr>
        <w:t xml:space="preserve">3.The University’s Council establish an oversight mechanism, that also critically include global staff, students, and alumni, to review the University’s investments, partnerships, and collaborations to provide consistency with this declaration. </w:t>
      </w:r>
    </w:p>
    <w:p w14:paraId="0FE5FFD9" w14:textId="77777777" w:rsidR="00946CCD" w:rsidRDefault="00946CCD" w:rsidP="00946CCD">
      <w:pPr>
        <w:jc w:val="both"/>
        <w:rPr>
          <w:rFonts w:ascii="Arial" w:hAnsi="Arial" w:cs="Arial"/>
          <w:sz w:val="24"/>
          <w:szCs w:val="24"/>
        </w:rPr>
      </w:pPr>
      <w:r>
        <w:rPr>
          <w:rFonts w:ascii="Arial" w:hAnsi="Arial" w:cs="Arial"/>
          <w:sz w:val="24"/>
          <w:szCs w:val="24"/>
        </w:rPr>
        <w:br/>
      </w:r>
      <w:r w:rsidRPr="005B6630">
        <w:rPr>
          <w:rFonts w:ascii="Arial" w:hAnsi="Arial" w:cs="Arial"/>
          <w:sz w:val="24"/>
          <w:szCs w:val="24"/>
        </w:rPr>
        <w:t>4. UCT’s executive to affirm UCT’s as a moral, intellectual and democracy-oriented, peace and justice oriented education leader in the global struggle against genocides, war crimes, crimes against humanity, and the crime of aggression that impinge on the safety of its global staff and students by aggressors against them both abroad and locally; and in keeping with the decolonial and decolonization imperatives that go hand in hand with being a tertiary education leader of note on the continent, in the Global South and within the Republic.</w:t>
      </w:r>
    </w:p>
    <w:p w14:paraId="28D68CF7" w14:textId="77777777" w:rsidR="0091192A" w:rsidRDefault="0091192A" w:rsidP="00946CCD">
      <w:pPr>
        <w:jc w:val="both"/>
        <w:rPr>
          <w:rFonts w:ascii="Arial" w:hAnsi="Arial" w:cs="Arial"/>
          <w:sz w:val="24"/>
          <w:szCs w:val="24"/>
        </w:rPr>
      </w:pPr>
    </w:p>
    <w:p w14:paraId="4B3A3A98" w14:textId="77777777" w:rsidR="0091192A" w:rsidRDefault="0091192A" w:rsidP="00946CCD">
      <w:pPr>
        <w:jc w:val="both"/>
        <w:rPr>
          <w:rFonts w:ascii="Arial" w:hAnsi="Arial" w:cs="Arial"/>
          <w:sz w:val="24"/>
          <w:szCs w:val="24"/>
        </w:rPr>
      </w:pPr>
    </w:p>
    <w:p w14:paraId="56771A18" w14:textId="366F6A07" w:rsidR="0091192A" w:rsidRPr="00946CCD" w:rsidRDefault="0091192A" w:rsidP="0091192A">
      <w:pPr>
        <w:pBdr>
          <w:top w:val="single" w:sz="4" w:space="1" w:color="auto"/>
          <w:left w:val="single" w:sz="4" w:space="4" w:color="auto"/>
          <w:bottom w:val="single" w:sz="4" w:space="1" w:color="auto"/>
          <w:right w:val="single" w:sz="4" w:space="4" w:color="auto"/>
        </w:pBdr>
        <w:rPr>
          <w:rFonts w:ascii="Arial" w:hAnsi="Arial" w:cs="Arial"/>
          <w:b/>
          <w:bCs/>
          <w:sz w:val="24"/>
          <w:szCs w:val="24"/>
        </w:rPr>
      </w:pPr>
      <w:bookmarkStart w:id="1" w:name="_Hlk214457849"/>
      <w:r w:rsidRPr="00946CCD">
        <w:rPr>
          <w:rFonts w:ascii="Arial" w:hAnsi="Arial" w:cs="Arial"/>
          <w:b/>
          <w:bCs/>
          <w:sz w:val="24"/>
          <w:szCs w:val="24"/>
        </w:rPr>
        <w:lastRenderedPageBreak/>
        <w:t xml:space="preserve">Motion </w:t>
      </w:r>
      <w:r w:rsidR="00CB0B46">
        <w:rPr>
          <w:rFonts w:ascii="Arial" w:hAnsi="Arial" w:cs="Arial"/>
          <w:b/>
          <w:bCs/>
          <w:sz w:val="24"/>
          <w:szCs w:val="24"/>
        </w:rPr>
        <w:t>5</w:t>
      </w:r>
      <w:r w:rsidRPr="00946CCD">
        <w:rPr>
          <w:rFonts w:ascii="Arial" w:hAnsi="Arial" w:cs="Arial"/>
          <w:b/>
          <w:bCs/>
          <w:sz w:val="24"/>
          <w:szCs w:val="24"/>
        </w:rPr>
        <w:t xml:space="preserve">: </w:t>
      </w:r>
      <w:r w:rsidR="006E68B6" w:rsidRPr="006E68B6">
        <w:rPr>
          <w:rFonts w:ascii="Arial" w:hAnsi="Arial" w:cs="Arial"/>
          <w:b/>
          <w:bCs/>
          <w:sz w:val="24"/>
          <w:szCs w:val="24"/>
        </w:rPr>
        <w:t>Affirming the university’s role as an ethical, independent institution, committed to the pursuit of truth and social justice</w:t>
      </w:r>
      <w:r w:rsidR="000A7A6F">
        <w:rPr>
          <w:rFonts w:ascii="Arial" w:hAnsi="Arial" w:cs="Arial"/>
          <w:b/>
          <w:bCs/>
          <w:sz w:val="24"/>
          <w:szCs w:val="24"/>
        </w:rPr>
        <w:t>…</w:t>
      </w:r>
    </w:p>
    <w:p w14:paraId="3230DD25" w14:textId="5F79079D" w:rsidR="0091192A" w:rsidRPr="005B6630" w:rsidRDefault="0091192A" w:rsidP="0091192A">
      <w:pPr>
        <w:pBdr>
          <w:top w:val="single" w:sz="4" w:space="1" w:color="auto"/>
          <w:left w:val="single" w:sz="4" w:space="4" w:color="auto"/>
          <w:bottom w:val="single" w:sz="4" w:space="1" w:color="auto"/>
          <w:right w:val="single" w:sz="4" w:space="4" w:color="auto"/>
        </w:pBdr>
        <w:rPr>
          <w:rFonts w:ascii="Arial" w:hAnsi="Arial" w:cs="Arial"/>
          <w:sz w:val="24"/>
          <w:szCs w:val="24"/>
        </w:rPr>
      </w:pPr>
      <w:r w:rsidRPr="00D61EF3">
        <w:rPr>
          <w:rFonts w:ascii="Arial" w:hAnsi="Arial" w:cs="Arial"/>
          <w:sz w:val="24"/>
          <w:szCs w:val="24"/>
        </w:rPr>
        <w:t>Proposed by</w:t>
      </w:r>
      <w:r w:rsidRPr="005B6630">
        <w:rPr>
          <w:rFonts w:ascii="Arial" w:hAnsi="Arial" w:cs="Arial"/>
          <w:sz w:val="24"/>
          <w:szCs w:val="24"/>
        </w:rPr>
        <w:t xml:space="preserve">: </w:t>
      </w:r>
      <w:r w:rsidR="0023453F" w:rsidRPr="0091192A">
        <w:rPr>
          <w:rFonts w:ascii="Arial" w:hAnsi="Arial" w:cs="Arial"/>
          <w:sz w:val="24"/>
          <w:szCs w:val="24"/>
        </w:rPr>
        <w:t>Anthony Fish Hodgson</w:t>
      </w:r>
      <w:r w:rsidR="0023453F" w:rsidRPr="005B6630">
        <w:rPr>
          <w:rFonts w:ascii="Arial" w:hAnsi="Arial" w:cs="Arial"/>
          <w:sz w:val="24"/>
          <w:szCs w:val="24"/>
        </w:rPr>
        <w:t xml:space="preserve"> </w:t>
      </w:r>
      <w:r w:rsidR="002173C6">
        <w:rPr>
          <w:rFonts w:ascii="Arial" w:hAnsi="Arial" w:cs="Arial"/>
          <w:sz w:val="24"/>
          <w:szCs w:val="24"/>
        </w:rPr>
        <w:t>(</w:t>
      </w:r>
      <w:r w:rsidR="001E0C14">
        <w:rPr>
          <w:rFonts w:ascii="Arial" w:hAnsi="Arial" w:cs="Arial"/>
          <w:sz w:val="24"/>
          <w:szCs w:val="24"/>
        </w:rPr>
        <w:t>B</w:t>
      </w:r>
      <w:r w:rsidR="00714EB3">
        <w:rPr>
          <w:rFonts w:ascii="Arial" w:hAnsi="Arial" w:cs="Arial"/>
          <w:sz w:val="24"/>
          <w:szCs w:val="24"/>
        </w:rPr>
        <w:t xml:space="preserve">SocSci, 2010; BA Honours, 2011; </w:t>
      </w:r>
      <w:r w:rsidR="008B13E3">
        <w:rPr>
          <w:rFonts w:ascii="Arial" w:hAnsi="Arial" w:cs="Arial"/>
          <w:sz w:val="24"/>
          <w:szCs w:val="24"/>
        </w:rPr>
        <w:t>MPH</w:t>
      </w:r>
      <w:r w:rsidR="00D03E28">
        <w:rPr>
          <w:rFonts w:ascii="Arial" w:hAnsi="Arial" w:cs="Arial"/>
          <w:sz w:val="24"/>
          <w:szCs w:val="24"/>
        </w:rPr>
        <w:t>, 202</w:t>
      </w:r>
      <w:r w:rsidR="0022202A">
        <w:rPr>
          <w:rFonts w:ascii="Arial" w:hAnsi="Arial" w:cs="Arial"/>
          <w:sz w:val="24"/>
          <w:szCs w:val="24"/>
        </w:rPr>
        <w:t>3)</w:t>
      </w:r>
    </w:p>
    <w:p w14:paraId="79D15FD8" w14:textId="2670C706" w:rsidR="0091192A" w:rsidRPr="0022202A" w:rsidRDefault="0091192A" w:rsidP="0022202A">
      <w:pPr>
        <w:pBdr>
          <w:top w:val="single" w:sz="4" w:space="1" w:color="auto"/>
          <w:left w:val="single" w:sz="4" w:space="4" w:color="auto"/>
          <w:bottom w:val="single" w:sz="4" w:space="1" w:color="auto"/>
          <w:right w:val="single" w:sz="4" w:space="4" w:color="auto"/>
        </w:pBdr>
        <w:rPr>
          <w:rFonts w:ascii="Arial" w:hAnsi="Arial" w:cs="Arial"/>
          <w:sz w:val="24"/>
          <w:szCs w:val="24"/>
          <w:u w:val="single"/>
        </w:rPr>
      </w:pPr>
      <w:r w:rsidRPr="005B6630">
        <w:rPr>
          <w:rFonts w:ascii="Arial" w:hAnsi="Arial" w:cs="Arial"/>
          <w:sz w:val="24"/>
          <w:szCs w:val="24"/>
        </w:rPr>
        <w:t xml:space="preserve">Seconded </w:t>
      </w:r>
      <w:r w:rsidR="0022202A">
        <w:rPr>
          <w:rFonts w:ascii="Arial" w:hAnsi="Arial" w:cs="Arial"/>
          <w:sz w:val="24"/>
          <w:szCs w:val="24"/>
        </w:rPr>
        <w:t>b</w:t>
      </w:r>
      <w:r w:rsidRPr="005B6630">
        <w:rPr>
          <w:rFonts w:ascii="Arial" w:hAnsi="Arial" w:cs="Arial"/>
          <w:sz w:val="24"/>
          <w:szCs w:val="24"/>
        </w:rPr>
        <w:t xml:space="preserve">y: </w:t>
      </w:r>
      <w:r w:rsidR="0022202A" w:rsidRPr="0091192A">
        <w:rPr>
          <w:rFonts w:ascii="Arial" w:hAnsi="Arial" w:cs="Arial"/>
          <w:sz w:val="24"/>
          <w:szCs w:val="24"/>
        </w:rPr>
        <w:t>Yousuf Gabru</w:t>
      </w:r>
      <w:r w:rsidR="0022202A">
        <w:rPr>
          <w:rFonts w:ascii="Arial" w:hAnsi="Arial" w:cs="Arial"/>
          <w:sz w:val="24"/>
          <w:szCs w:val="24"/>
        </w:rPr>
        <w:t xml:space="preserve"> </w:t>
      </w:r>
      <w:r w:rsidR="000A7A6F">
        <w:rPr>
          <w:rFonts w:ascii="Arial" w:hAnsi="Arial" w:cs="Arial"/>
          <w:sz w:val="24"/>
          <w:szCs w:val="24"/>
        </w:rPr>
        <w:t>(</w:t>
      </w:r>
      <w:r w:rsidR="00341CB1">
        <w:rPr>
          <w:rFonts w:ascii="Arial" w:hAnsi="Arial" w:cs="Arial"/>
          <w:sz w:val="24"/>
          <w:szCs w:val="24"/>
        </w:rPr>
        <w:t xml:space="preserve">B.Ed, </w:t>
      </w:r>
      <w:r w:rsidR="002963D8">
        <w:rPr>
          <w:rFonts w:ascii="Arial" w:hAnsi="Arial" w:cs="Arial"/>
          <w:sz w:val="24"/>
          <w:szCs w:val="24"/>
        </w:rPr>
        <w:t>1984)</w:t>
      </w:r>
    </w:p>
    <w:bookmarkEnd w:id="1"/>
    <w:p w14:paraId="7056D634" w14:textId="77777777" w:rsidR="0091192A" w:rsidRPr="0022202A" w:rsidRDefault="0091192A" w:rsidP="0091192A">
      <w:pPr>
        <w:jc w:val="both"/>
        <w:rPr>
          <w:rFonts w:ascii="Arial" w:hAnsi="Arial" w:cs="Arial"/>
          <w:b/>
          <w:bCs/>
          <w:sz w:val="24"/>
          <w:szCs w:val="24"/>
        </w:rPr>
      </w:pPr>
      <w:r w:rsidRPr="0022202A">
        <w:rPr>
          <w:rFonts w:ascii="Arial" w:hAnsi="Arial" w:cs="Arial"/>
          <w:b/>
          <w:bCs/>
          <w:sz w:val="24"/>
          <w:szCs w:val="24"/>
        </w:rPr>
        <w:t>Proposal:</w:t>
      </w:r>
    </w:p>
    <w:p w14:paraId="4E648918" w14:textId="77777777" w:rsidR="0091192A" w:rsidRPr="0091192A" w:rsidRDefault="0091192A" w:rsidP="0091192A">
      <w:pPr>
        <w:jc w:val="both"/>
        <w:rPr>
          <w:rFonts w:ascii="Arial" w:hAnsi="Arial" w:cs="Arial"/>
          <w:sz w:val="24"/>
          <w:szCs w:val="24"/>
        </w:rPr>
      </w:pPr>
      <w:r w:rsidRPr="0091192A">
        <w:rPr>
          <w:rFonts w:ascii="Arial" w:hAnsi="Arial" w:cs="Arial"/>
          <w:sz w:val="24"/>
          <w:szCs w:val="24"/>
        </w:rPr>
        <w:t>Affirming the university’s role as an ethical, independent institution, committed to the pursuit of truth and social justice, and prepared to protect and speak out in defence of these values from undue influences including from donors, governments, or other external actors, even where there may be a financial cost incurred in doing so.</w:t>
      </w:r>
    </w:p>
    <w:p w14:paraId="01EC2F78" w14:textId="77777777" w:rsidR="0091192A" w:rsidRPr="0091192A" w:rsidRDefault="0091192A" w:rsidP="0091192A">
      <w:pPr>
        <w:jc w:val="both"/>
        <w:rPr>
          <w:rFonts w:ascii="Arial" w:hAnsi="Arial" w:cs="Arial"/>
          <w:sz w:val="24"/>
          <w:szCs w:val="24"/>
        </w:rPr>
      </w:pPr>
    </w:p>
    <w:p w14:paraId="5CE5C896" w14:textId="77777777" w:rsidR="0091192A" w:rsidRPr="0022202A" w:rsidRDefault="0091192A" w:rsidP="0091192A">
      <w:pPr>
        <w:jc w:val="both"/>
        <w:rPr>
          <w:rFonts w:ascii="Arial" w:hAnsi="Arial" w:cs="Arial"/>
          <w:b/>
          <w:bCs/>
          <w:sz w:val="24"/>
          <w:szCs w:val="24"/>
        </w:rPr>
      </w:pPr>
      <w:r w:rsidRPr="0022202A">
        <w:rPr>
          <w:rFonts w:ascii="Arial" w:hAnsi="Arial" w:cs="Arial"/>
          <w:b/>
          <w:bCs/>
          <w:sz w:val="24"/>
          <w:szCs w:val="24"/>
        </w:rPr>
        <w:t xml:space="preserve">Noting that: </w:t>
      </w:r>
    </w:p>
    <w:p w14:paraId="764D12F5" w14:textId="77777777" w:rsidR="0091192A" w:rsidRPr="0091192A" w:rsidRDefault="0091192A" w:rsidP="0091192A">
      <w:pPr>
        <w:jc w:val="both"/>
        <w:rPr>
          <w:rFonts w:ascii="Arial" w:hAnsi="Arial" w:cs="Arial"/>
          <w:sz w:val="24"/>
          <w:szCs w:val="24"/>
        </w:rPr>
      </w:pPr>
      <w:r w:rsidRPr="0091192A">
        <w:rPr>
          <w:rFonts w:ascii="Arial" w:hAnsi="Arial" w:cs="Arial"/>
          <w:sz w:val="24"/>
          <w:szCs w:val="24"/>
        </w:rPr>
        <w:t>1.</w:t>
      </w:r>
      <w:r w:rsidRPr="0091192A">
        <w:rPr>
          <w:rFonts w:ascii="Arial" w:hAnsi="Arial" w:cs="Arial"/>
          <w:sz w:val="24"/>
          <w:szCs w:val="24"/>
        </w:rPr>
        <w:tab/>
        <w:t>Academic freedom is a foundational value for the functioning of any university and academic independence is essential for society to take seriously the research and education a university produces.</w:t>
      </w:r>
    </w:p>
    <w:p w14:paraId="05DD4A80" w14:textId="77777777" w:rsidR="0091192A" w:rsidRPr="0091192A" w:rsidRDefault="0091192A" w:rsidP="0091192A">
      <w:pPr>
        <w:jc w:val="both"/>
        <w:rPr>
          <w:rFonts w:ascii="Arial" w:hAnsi="Arial" w:cs="Arial"/>
          <w:sz w:val="24"/>
          <w:szCs w:val="24"/>
        </w:rPr>
      </w:pPr>
      <w:r w:rsidRPr="0091192A">
        <w:rPr>
          <w:rFonts w:ascii="Arial" w:hAnsi="Arial" w:cs="Arial"/>
          <w:sz w:val="24"/>
          <w:szCs w:val="24"/>
        </w:rPr>
        <w:t>2.</w:t>
      </w:r>
      <w:r w:rsidRPr="0091192A">
        <w:rPr>
          <w:rFonts w:ascii="Arial" w:hAnsi="Arial" w:cs="Arial"/>
          <w:sz w:val="24"/>
          <w:szCs w:val="24"/>
        </w:rPr>
        <w:tab/>
        <w:t>A university should, at all times, seek and defend truth, and protect these pursuits from improper exercises of political, economic or social power.</w:t>
      </w:r>
    </w:p>
    <w:p w14:paraId="157FCFF8" w14:textId="77777777" w:rsidR="0091192A" w:rsidRPr="0091192A" w:rsidRDefault="0091192A" w:rsidP="0091192A">
      <w:pPr>
        <w:jc w:val="both"/>
        <w:rPr>
          <w:rFonts w:ascii="Arial" w:hAnsi="Arial" w:cs="Arial"/>
          <w:sz w:val="24"/>
          <w:szCs w:val="24"/>
        </w:rPr>
      </w:pPr>
      <w:r w:rsidRPr="0091192A">
        <w:rPr>
          <w:rFonts w:ascii="Arial" w:hAnsi="Arial" w:cs="Arial"/>
          <w:sz w:val="24"/>
          <w:szCs w:val="24"/>
        </w:rPr>
        <w:t>3.</w:t>
      </w:r>
      <w:r w:rsidRPr="0091192A">
        <w:rPr>
          <w:rFonts w:ascii="Arial" w:hAnsi="Arial" w:cs="Arial"/>
          <w:sz w:val="24"/>
          <w:szCs w:val="24"/>
        </w:rPr>
        <w:tab/>
        <w:t>Funding is vital to the success of a university, but the nature and integrity of the institution must precede, and never be determined by, its financing.</w:t>
      </w:r>
    </w:p>
    <w:p w14:paraId="635A0ACC" w14:textId="77777777" w:rsidR="0091192A" w:rsidRPr="0091192A" w:rsidRDefault="0091192A" w:rsidP="0091192A">
      <w:pPr>
        <w:jc w:val="both"/>
        <w:rPr>
          <w:rFonts w:ascii="Arial" w:hAnsi="Arial" w:cs="Arial"/>
          <w:sz w:val="24"/>
          <w:szCs w:val="24"/>
        </w:rPr>
      </w:pPr>
      <w:r w:rsidRPr="0091192A">
        <w:rPr>
          <w:rFonts w:ascii="Arial" w:hAnsi="Arial" w:cs="Arial"/>
          <w:sz w:val="24"/>
          <w:szCs w:val="24"/>
        </w:rPr>
        <w:t>4.</w:t>
      </w:r>
      <w:r w:rsidRPr="0091192A">
        <w:rPr>
          <w:rFonts w:ascii="Arial" w:hAnsi="Arial" w:cs="Arial"/>
          <w:sz w:val="24"/>
          <w:szCs w:val="24"/>
        </w:rPr>
        <w:tab/>
        <w:t>A principled university must find ways to fund what it is and what it aspires to be, rather than adjusting its identity to follow the agendas of funders.</w:t>
      </w:r>
    </w:p>
    <w:p w14:paraId="105D2CAC" w14:textId="77777777" w:rsidR="0091192A" w:rsidRPr="0091192A" w:rsidRDefault="0091192A" w:rsidP="0091192A">
      <w:pPr>
        <w:jc w:val="both"/>
        <w:rPr>
          <w:rFonts w:ascii="Arial" w:hAnsi="Arial" w:cs="Arial"/>
          <w:sz w:val="24"/>
          <w:szCs w:val="24"/>
        </w:rPr>
      </w:pPr>
    </w:p>
    <w:p w14:paraId="61877FED" w14:textId="77777777" w:rsidR="0091192A" w:rsidRPr="0022202A" w:rsidRDefault="0091192A" w:rsidP="0091192A">
      <w:pPr>
        <w:jc w:val="both"/>
        <w:rPr>
          <w:rFonts w:ascii="Arial" w:hAnsi="Arial" w:cs="Arial"/>
          <w:b/>
          <w:bCs/>
          <w:sz w:val="24"/>
          <w:szCs w:val="24"/>
        </w:rPr>
      </w:pPr>
      <w:r w:rsidRPr="0022202A">
        <w:rPr>
          <w:rFonts w:ascii="Arial" w:hAnsi="Arial" w:cs="Arial"/>
          <w:b/>
          <w:bCs/>
          <w:sz w:val="24"/>
          <w:szCs w:val="24"/>
        </w:rPr>
        <w:t>Calls on the University’s Council, Senate, and Executive:</w:t>
      </w:r>
    </w:p>
    <w:p w14:paraId="26437ED7" w14:textId="77777777" w:rsidR="0091192A" w:rsidRPr="0091192A" w:rsidRDefault="0091192A" w:rsidP="0091192A">
      <w:pPr>
        <w:jc w:val="both"/>
        <w:rPr>
          <w:rFonts w:ascii="Arial" w:hAnsi="Arial" w:cs="Arial"/>
          <w:sz w:val="24"/>
          <w:szCs w:val="24"/>
        </w:rPr>
      </w:pPr>
      <w:r w:rsidRPr="0091192A">
        <w:rPr>
          <w:rFonts w:ascii="Arial" w:hAnsi="Arial" w:cs="Arial"/>
          <w:sz w:val="24"/>
          <w:szCs w:val="24"/>
        </w:rPr>
        <w:t>1.</w:t>
      </w:r>
      <w:r w:rsidRPr="0091192A">
        <w:rPr>
          <w:rFonts w:ascii="Arial" w:hAnsi="Arial" w:cs="Arial"/>
          <w:sz w:val="24"/>
          <w:szCs w:val="24"/>
        </w:rPr>
        <w:tab/>
        <w:t>To reaffirm UCT’s academic independence as a core institutional value, grounded in its Mission Statement as a university “underpinned by values of engaged citizenship and social justice”, and seeking to “unleash human potential to create a fair and just society”, as laid out in Vision 2030;</w:t>
      </w:r>
    </w:p>
    <w:p w14:paraId="0665CC7C" w14:textId="77777777" w:rsidR="0091192A" w:rsidRPr="0091192A" w:rsidRDefault="0091192A" w:rsidP="0091192A">
      <w:pPr>
        <w:jc w:val="both"/>
        <w:rPr>
          <w:rFonts w:ascii="Arial" w:hAnsi="Arial" w:cs="Arial"/>
          <w:sz w:val="24"/>
          <w:szCs w:val="24"/>
        </w:rPr>
      </w:pPr>
      <w:r w:rsidRPr="0091192A">
        <w:rPr>
          <w:rFonts w:ascii="Arial" w:hAnsi="Arial" w:cs="Arial"/>
          <w:sz w:val="24"/>
          <w:szCs w:val="24"/>
        </w:rPr>
        <w:t>2.</w:t>
      </w:r>
      <w:r w:rsidRPr="0091192A">
        <w:rPr>
          <w:rFonts w:ascii="Arial" w:hAnsi="Arial" w:cs="Arial"/>
          <w:sz w:val="24"/>
          <w:szCs w:val="24"/>
        </w:rPr>
        <w:tab/>
        <w:t xml:space="preserve">To acknowledge that such a university may, at times, require principled decisions that run contrary to the goal of maximising financial contributions, and to commit to making such decisions when integrity demands it; </w:t>
      </w:r>
    </w:p>
    <w:p w14:paraId="0A626460" w14:textId="77777777" w:rsidR="0091192A" w:rsidRPr="0091192A" w:rsidRDefault="0091192A" w:rsidP="0091192A">
      <w:pPr>
        <w:jc w:val="both"/>
        <w:rPr>
          <w:rFonts w:ascii="Arial" w:hAnsi="Arial" w:cs="Arial"/>
          <w:sz w:val="24"/>
          <w:szCs w:val="24"/>
        </w:rPr>
      </w:pPr>
      <w:r w:rsidRPr="0091192A">
        <w:rPr>
          <w:rFonts w:ascii="Arial" w:hAnsi="Arial" w:cs="Arial"/>
          <w:sz w:val="24"/>
          <w:szCs w:val="24"/>
        </w:rPr>
        <w:t>3.</w:t>
      </w:r>
      <w:r w:rsidRPr="0091192A">
        <w:rPr>
          <w:rFonts w:ascii="Arial" w:hAnsi="Arial" w:cs="Arial"/>
          <w:sz w:val="24"/>
          <w:szCs w:val="24"/>
        </w:rPr>
        <w:tab/>
        <w:t xml:space="preserve">To directly affirm their willingness to defend the university from any improper financial influence by donors who seek to attach political, ideological or policy conditions not aligned to UCT’s stated values to their contributions; and </w:t>
      </w:r>
    </w:p>
    <w:p w14:paraId="128D2DDA" w14:textId="7BB17A9B" w:rsidR="0091192A" w:rsidRDefault="0091192A" w:rsidP="0091192A">
      <w:pPr>
        <w:jc w:val="both"/>
        <w:rPr>
          <w:rFonts w:ascii="Arial" w:hAnsi="Arial" w:cs="Arial"/>
          <w:sz w:val="24"/>
          <w:szCs w:val="24"/>
        </w:rPr>
      </w:pPr>
      <w:r w:rsidRPr="0091192A">
        <w:rPr>
          <w:rFonts w:ascii="Arial" w:hAnsi="Arial" w:cs="Arial"/>
          <w:sz w:val="24"/>
          <w:szCs w:val="24"/>
        </w:rPr>
        <w:lastRenderedPageBreak/>
        <w:t>4.</w:t>
      </w:r>
      <w:r w:rsidRPr="0091192A">
        <w:rPr>
          <w:rFonts w:ascii="Arial" w:hAnsi="Arial" w:cs="Arial"/>
          <w:sz w:val="24"/>
          <w:szCs w:val="24"/>
        </w:rPr>
        <w:tab/>
        <w:t>To speak out, when necessary, in defence of UCT’s academic freedom and ethical independence, particularly when these values are threatened by external pressure or coercive financial influence.</w:t>
      </w:r>
    </w:p>
    <w:sectPr w:rsidR="0091192A">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93EC5E" w14:textId="77777777" w:rsidR="002627DA" w:rsidRDefault="002627DA" w:rsidP="00C34C64">
      <w:pPr>
        <w:spacing w:after="0" w:line="240" w:lineRule="auto"/>
      </w:pPr>
      <w:r>
        <w:separator/>
      </w:r>
    </w:p>
  </w:endnote>
  <w:endnote w:type="continuationSeparator" w:id="0">
    <w:p w14:paraId="718D4FC6" w14:textId="77777777" w:rsidR="002627DA" w:rsidRDefault="002627DA" w:rsidP="00C34C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Droid Sans">
    <w:charset w:val="00"/>
    <w:family w:val="auto"/>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16A08F" w14:textId="77777777" w:rsidR="002627DA" w:rsidRDefault="002627DA" w:rsidP="00C34C64">
      <w:pPr>
        <w:spacing w:after="0" w:line="240" w:lineRule="auto"/>
      </w:pPr>
      <w:r>
        <w:separator/>
      </w:r>
    </w:p>
  </w:footnote>
  <w:footnote w:type="continuationSeparator" w:id="0">
    <w:p w14:paraId="3F46D905" w14:textId="77777777" w:rsidR="002627DA" w:rsidRDefault="002627DA" w:rsidP="00C34C64">
      <w:pPr>
        <w:spacing w:after="0" w:line="240" w:lineRule="auto"/>
      </w:pPr>
      <w:r>
        <w:continuationSeparator/>
      </w:r>
    </w:p>
  </w:footnote>
  <w:footnote w:id="1">
    <w:p w14:paraId="6CF001B7" w14:textId="77777777" w:rsidR="00F87394" w:rsidRDefault="00F87394" w:rsidP="00F87394">
      <w:pPr>
        <w:pStyle w:val="FootnoteText"/>
        <w:rPr>
          <w:lang w:val="en-US"/>
        </w:rPr>
      </w:pPr>
      <w:r>
        <w:rPr>
          <w:rStyle w:val="FootnoteReference"/>
        </w:rPr>
        <w:footnoteRef/>
      </w:r>
      <w:r>
        <w:t xml:space="preserve">  the term “racial discrimination” shall mean any distinction, exclusion, restriction or preference based on race, colour, descent, or national or ethnic origin which has the purpose or effect of nullifying or impairing the recognition, enjoyment or exercise, on an equal footing, of human rights and fundamental freedoms in the political, economic, social, cultural or any other field of public life.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1414517"/>
      <w:docPartObj>
        <w:docPartGallery w:val="Page Numbers (Top of Page)"/>
        <w:docPartUnique/>
      </w:docPartObj>
    </w:sdtPr>
    <w:sdtEndPr>
      <w:rPr>
        <w:noProof/>
      </w:rPr>
    </w:sdtEndPr>
    <w:sdtContent>
      <w:p w14:paraId="4AAB94B0" w14:textId="04B8E303" w:rsidR="00C34C64" w:rsidRDefault="00C34C64">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5F32840E" w14:textId="77777777" w:rsidR="00C34C64" w:rsidRDefault="00C34C6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341D2A"/>
    <w:multiLevelType w:val="multilevel"/>
    <w:tmpl w:val="163C46B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47F72E1"/>
    <w:multiLevelType w:val="multilevel"/>
    <w:tmpl w:val="DEEA3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B210279"/>
    <w:multiLevelType w:val="multilevel"/>
    <w:tmpl w:val="19E48D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0457B65"/>
    <w:multiLevelType w:val="multilevel"/>
    <w:tmpl w:val="6C5EA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99124DD"/>
    <w:multiLevelType w:val="multilevel"/>
    <w:tmpl w:val="C58C36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A8372D6"/>
    <w:multiLevelType w:val="multilevel"/>
    <w:tmpl w:val="840EA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2D21556"/>
    <w:multiLevelType w:val="hybridMultilevel"/>
    <w:tmpl w:val="903A715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5C0910BE"/>
    <w:multiLevelType w:val="multilevel"/>
    <w:tmpl w:val="146CF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01257D2"/>
    <w:multiLevelType w:val="multilevel"/>
    <w:tmpl w:val="52C8141A"/>
    <w:lvl w:ilvl="0">
      <w:start w:val="1"/>
      <w:numFmt w:val="decimal"/>
      <w:lvlRestart w:val="0"/>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61722DB9"/>
    <w:multiLevelType w:val="hybridMultilevel"/>
    <w:tmpl w:val="B574D19E"/>
    <w:lvl w:ilvl="0" w:tplc="228A8B72">
      <w:start w:val="1"/>
      <w:numFmt w:val="decimal"/>
      <w:lvlText w:val="%1."/>
      <w:lvlJc w:val="left"/>
      <w:pPr>
        <w:ind w:left="820" w:hanging="360"/>
        <w:jc w:val="left"/>
      </w:pPr>
      <w:rPr>
        <w:rFonts w:ascii="Tahoma" w:eastAsia="Tahoma" w:hAnsi="Tahoma" w:cs="Tahoma" w:hint="default"/>
        <w:spacing w:val="-3"/>
        <w:w w:val="100"/>
        <w:sz w:val="24"/>
        <w:szCs w:val="24"/>
        <w:lang w:val="en-US" w:eastAsia="en-US" w:bidi="en-US"/>
      </w:rPr>
    </w:lvl>
    <w:lvl w:ilvl="1" w:tplc="00260FC4">
      <w:numFmt w:val="bullet"/>
      <w:lvlText w:val="•"/>
      <w:lvlJc w:val="left"/>
      <w:pPr>
        <w:ind w:left="1694" w:hanging="360"/>
      </w:pPr>
      <w:rPr>
        <w:rFonts w:hint="default"/>
        <w:lang w:val="en-US" w:eastAsia="en-US" w:bidi="en-US"/>
      </w:rPr>
    </w:lvl>
    <w:lvl w:ilvl="2" w:tplc="55A87B56">
      <w:numFmt w:val="bullet"/>
      <w:lvlText w:val="•"/>
      <w:lvlJc w:val="left"/>
      <w:pPr>
        <w:ind w:left="2568" w:hanging="360"/>
      </w:pPr>
      <w:rPr>
        <w:rFonts w:hint="default"/>
        <w:lang w:val="en-US" w:eastAsia="en-US" w:bidi="en-US"/>
      </w:rPr>
    </w:lvl>
    <w:lvl w:ilvl="3" w:tplc="2F80C48C">
      <w:numFmt w:val="bullet"/>
      <w:lvlText w:val="•"/>
      <w:lvlJc w:val="left"/>
      <w:pPr>
        <w:ind w:left="3442" w:hanging="360"/>
      </w:pPr>
      <w:rPr>
        <w:rFonts w:hint="default"/>
        <w:lang w:val="en-US" w:eastAsia="en-US" w:bidi="en-US"/>
      </w:rPr>
    </w:lvl>
    <w:lvl w:ilvl="4" w:tplc="AEF8D8F0">
      <w:numFmt w:val="bullet"/>
      <w:lvlText w:val="•"/>
      <w:lvlJc w:val="left"/>
      <w:pPr>
        <w:ind w:left="4316" w:hanging="360"/>
      </w:pPr>
      <w:rPr>
        <w:rFonts w:hint="default"/>
        <w:lang w:val="en-US" w:eastAsia="en-US" w:bidi="en-US"/>
      </w:rPr>
    </w:lvl>
    <w:lvl w:ilvl="5" w:tplc="228CBA4C">
      <w:numFmt w:val="bullet"/>
      <w:lvlText w:val="•"/>
      <w:lvlJc w:val="left"/>
      <w:pPr>
        <w:ind w:left="5190" w:hanging="360"/>
      </w:pPr>
      <w:rPr>
        <w:rFonts w:hint="default"/>
        <w:lang w:val="en-US" w:eastAsia="en-US" w:bidi="en-US"/>
      </w:rPr>
    </w:lvl>
    <w:lvl w:ilvl="6" w:tplc="8EB8B1CA">
      <w:numFmt w:val="bullet"/>
      <w:lvlText w:val="•"/>
      <w:lvlJc w:val="left"/>
      <w:pPr>
        <w:ind w:left="6064" w:hanging="360"/>
      </w:pPr>
      <w:rPr>
        <w:rFonts w:hint="default"/>
        <w:lang w:val="en-US" w:eastAsia="en-US" w:bidi="en-US"/>
      </w:rPr>
    </w:lvl>
    <w:lvl w:ilvl="7" w:tplc="2EF037F6">
      <w:numFmt w:val="bullet"/>
      <w:lvlText w:val="•"/>
      <w:lvlJc w:val="left"/>
      <w:pPr>
        <w:ind w:left="6938" w:hanging="360"/>
      </w:pPr>
      <w:rPr>
        <w:rFonts w:hint="default"/>
        <w:lang w:val="en-US" w:eastAsia="en-US" w:bidi="en-US"/>
      </w:rPr>
    </w:lvl>
    <w:lvl w:ilvl="8" w:tplc="5204D38E">
      <w:numFmt w:val="bullet"/>
      <w:lvlText w:val="•"/>
      <w:lvlJc w:val="left"/>
      <w:pPr>
        <w:ind w:left="7812" w:hanging="360"/>
      </w:pPr>
      <w:rPr>
        <w:rFonts w:hint="default"/>
        <w:lang w:val="en-US" w:eastAsia="en-US" w:bidi="en-US"/>
      </w:rPr>
    </w:lvl>
  </w:abstractNum>
  <w:abstractNum w:abstractNumId="10" w15:restartNumberingAfterBreak="0">
    <w:nsid w:val="624C4A07"/>
    <w:multiLevelType w:val="multilevel"/>
    <w:tmpl w:val="CFC43FDA"/>
    <w:lvl w:ilvl="0">
      <w:start w:val="1"/>
      <w:numFmt w:val="decimal"/>
      <w:lvlRestart w:val="0"/>
      <w:lvlText w:val="%1."/>
      <w:lvlJc w:val="left"/>
      <w:pPr>
        <w:tabs>
          <w:tab w:val="num" w:pos="720"/>
        </w:tabs>
        <w:ind w:left="720" w:hanging="360"/>
      </w:pPr>
    </w:lvl>
    <w:lvl w:ilvl="1">
      <w:start w:val="1"/>
      <w:numFmt w:val="decimal"/>
      <w:lvlText w:val="%2."/>
      <w:lvlJc w:val="left"/>
      <w:pPr>
        <w:tabs>
          <w:tab w:val="num" w:pos="785"/>
        </w:tabs>
        <w:ind w:left="785"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6F876CF6"/>
    <w:multiLevelType w:val="hybridMultilevel"/>
    <w:tmpl w:val="BF4A2130"/>
    <w:lvl w:ilvl="0" w:tplc="1C09000F">
      <w:start w:val="1"/>
      <w:numFmt w:val="decimal"/>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2" w15:restartNumberingAfterBreak="0">
    <w:nsid w:val="6F9F094A"/>
    <w:multiLevelType w:val="hybridMultilevel"/>
    <w:tmpl w:val="691E142A"/>
    <w:lvl w:ilvl="0" w:tplc="58F63B5A">
      <w:start w:val="1"/>
      <w:numFmt w:val="lowerLetter"/>
      <w:lvlText w:val="%1."/>
      <w:lvlJc w:val="left"/>
      <w:pPr>
        <w:ind w:left="1800" w:hanging="360"/>
      </w:pPr>
      <w:rPr>
        <w:rFonts w:hint="default"/>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13" w15:restartNumberingAfterBreak="0">
    <w:nsid w:val="72696C04"/>
    <w:multiLevelType w:val="multilevel"/>
    <w:tmpl w:val="60F4E9C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9BB55CE"/>
    <w:multiLevelType w:val="multilevel"/>
    <w:tmpl w:val="1A684A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6000893">
    <w:abstractNumId w:val="2"/>
  </w:num>
  <w:num w:numId="2" w16cid:durableId="1083793753">
    <w:abstractNumId w:val="1"/>
  </w:num>
  <w:num w:numId="3" w16cid:durableId="376903173">
    <w:abstractNumId w:val="5"/>
  </w:num>
  <w:num w:numId="4" w16cid:durableId="498079664">
    <w:abstractNumId w:val="11"/>
  </w:num>
  <w:num w:numId="5" w16cid:durableId="778910287">
    <w:abstractNumId w:val="9"/>
  </w:num>
  <w:num w:numId="6" w16cid:durableId="850753011">
    <w:abstractNumId w:val="14"/>
  </w:num>
  <w:num w:numId="7" w16cid:durableId="861670109">
    <w:abstractNumId w:val="3"/>
  </w:num>
  <w:num w:numId="8" w16cid:durableId="1779910603">
    <w:abstractNumId w:val="13"/>
  </w:num>
  <w:num w:numId="9" w16cid:durableId="2139227045">
    <w:abstractNumId w:val="0"/>
  </w:num>
  <w:num w:numId="10" w16cid:durableId="256252643">
    <w:abstractNumId w:val="7"/>
  </w:num>
  <w:num w:numId="11" w16cid:durableId="1842619252">
    <w:abstractNumId w:val="6"/>
  </w:num>
  <w:num w:numId="12" w16cid:durableId="1443496504">
    <w:abstractNumId w:val="8"/>
  </w:num>
  <w:num w:numId="13" w16cid:durableId="949553991">
    <w:abstractNumId w:val="10"/>
  </w:num>
  <w:num w:numId="14" w16cid:durableId="92282125">
    <w:abstractNumId w:val="12"/>
  </w:num>
  <w:num w:numId="15" w16cid:durableId="10210566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6DA"/>
    <w:rsid w:val="0006454C"/>
    <w:rsid w:val="00074A09"/>
    <w:rsid w:val="000A7A6F"/>
    <w:rsid w:val="000B6DC0"/>
    <w:rsid w:val="000F1CF8"/>
    <w:rsid w:val="00102187"/>
    <w:rsid w:val="00113A88"/>
    <w:rsid w:val="00120281"/>
    <w:rsid w:val="00130110"/>
    <w:rsid w:val="00130358"/>
    <w:rsid w:val="00133344"/>
    <w:rsid w:val="00142424"/>
    <w:rsid w:val="0016457E"/>
    <w:rsid w:val="001B21DA"/>
    <w:rsid w:val="001D6BF9"/>
    <w:rsid w:val="001E0C14"/>
    <w:rsid w:val="001F3D90"/>
    <w:rsid w:val="002173C6"/>
    <w:rsid w:val="0022202A"/>
    <w:rsid w:val="0023453F"/>
    <w:rsid w:val="002627DA"/>
    <w:rsid w:val="002703B8"/>
    <w:rsid w:val="002963D8"/>
    <w:rsid w:val="002A4E04"/>
    <w:rsid w:val="002E72B6"/>
    <w:rsid w:val="00341CB1"/>
    <w:rsid w:val="003467F5"/>
    <w:rsid w:val="003B50CE"/>
    <w:rsid w:val="00441EC6"/>
    <w:rsid w:val="00453F77"/>
    <w:rsid w:val="00493990"/>
    <w:rsid w:val="004A0B39"/>
    <w:rsid w:val="004C0CD3"/>
    <w:rsid w:val="004F15FC"/>
    <w:rsid w:val="00532732"/>
    <w:rsid w:val="00560012"/>
    <w:rsid w:val="005610AD"/>
    <w:rsid w:val="005B6630"/>
    <w:rsid w:val="005C0D37"/>
    <w:rsid w:val="00613C99"/>
    <w:rsid w:val="006329C9"/>
    <w:rsid w:val="00682078"/>
    <w:rsid w:val="006D2B3C"/>
    <w:rsid w:val="006E68B6"/>
    <w:rsid w:val="00703437"/>
    <w:rsid w:val="00714EB3"/>
    <w:rsid w:val="0072304B"/>
    <w:rsid w:val="00817BA2"/>
    <w:rsid w:val="008734DE"/>
    <w:rsid w:val="008B13E3"/>
    <w:rsid w:val="008D5B4A"/>
    <w:rsid w:val="008D5D0D"/>
    <w:rsid w:val="0091192A"/>
    <w:rsid w:val="00946CCD"/>
    <w:rsid w:val="0097149A"/>
    <w:rsid w:val="00996804"/>
    <w:rsid w:val="00996E5C"/>
    <w:rsid w:val="009F5B66"/>
    <w:rsid w:val="00A23493"/>
    <w:rsid w:val="00A4621C"/>
    <w:rsid w:val="00A65939"/>
    <w:rsid w:val="00AF56DA"/>
    <w:rsid w:val="00B37FCB"/>
    <w:rsid w:val="00B9412B"/>
    <w:rsid w:val="00BA3076"/>
    <w:rsid w:val="00BC0658"/>
    <w:rsid w:val="00BC5E4A"/>
    <w:rsid w:val="00C17A46"/>
    <w:rsid w:val="00C229D5"/>
    <w:rsid w:val="00C34C64"/>
    <w:rsid w:val="00C869FB"/>
    <w:rsid w:val="00C93BE9"/>
    <w:rsid w:val="00CA7EEF"/>
    <w:rsid w:val="00CB0B46"/>
    <w:rsid w:val="00D03E28"/>
    <w:rsid w:val="00D13A16"/>
    <w:rsid w:val="00D14964"/>
    <w:rsid w:val="00D61EF3"/>
    <w:rsid w:val="00D720A9"/>
    <w:rsid w:val="00D822CD"/>
    <w:rsid w:val="00DA5808"/>
    <w:rsid w:val="00DC4B2A"/>
    <w:rsid w:val="00DD0384"/>
    <w:rsid w:val="00E17C36"/>
    <w:rsid w:val="00E2340D"/>
    <w:rsid w:val="00E651E8"/>
    <w:rsid w:val="00E77CD4"/>
    <w:rsid w:val="00EA4219"/>
    <w:rsid w:val="00F16005"/>
    <w:rsid w:val="00F31EC7"/>
    <w:rsid w:val="00F873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9ED196"/>
  <w15:chartTrackingRefBased/>
  <w15:docId w15:val="{E757D548-CD1C-4FB1-B240-C36E7E0E05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192A"/>
  </w:style>
  <w:style w:type="paragraph" w:styleId="Heading1">
    <w:name w:val="heading 1"/>
    <w:basedOn w:val="Normal"/>
    <w:next w:val="Normal"/>
    <w:link w:val="Heading1Char"/>
    <w:uiPriority w:val="9"/>
    <w:qFormat/>
    <w:rsid w:val="00AF56D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F56D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F56D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F56D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F56D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F56D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F56D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F56D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F56D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F56D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F56D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F56D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F56D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F56D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F56D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F56D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F56D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F56DA"/>
    <w:rPr>
      <w:rFonts w:eastAsiaTheme="majorEastAsia" w:cstheme="majorBidi"/>
      <w:color w:val="272727" w:themeColor="text1" w:themeTint="D8"/>
    </w:rPr>
  </w:style>
  <w:style w:type="paragraph" w:styleId="Title">
    <w:name w:val="Title"/>
    <w:basedOn w:val="Normal"/>
    <w:next w:val="Normal"/>
    <w:link w:val="TitleChar"/>
    <w:uiPriority w:val="10"/>
    <w:qFormat/>
    <w:rsid w:val="00AF56D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F56D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F56D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F56D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F56DA"/>
    <w:pPr>
      <w:spacing w:before="160"/>
      <w:jc w:val="center"/>
    </w:pPr>
    <w:rPr>
      <w:i/>
      <w:iCs/>
      <w:color w:val="404040" w:themeColor="text1" w:themeTint="BF"/>
    </w:rPr>
  </w:style>
  <w:style w:type="character" w:customStyle="1" w:styleId="QuoteChar">
    <w:name w:val="Quote Char"/>
    <w:basedOn w:val="DefaultParagraphFont"/>
    <w:link w:val="Quote"/>
    <w:uiPriority w:val="29"/>
    <w:rsid w:val="00AF56DA"/>
    <w:rPr>
      <w:i/>
      <w:iCs/>
      <w:color w:val="404040" w:themeColor="text1" w:themeTint="BF"/>
    </w:rPr>
  </w:style>
  <w:style w:type="paragraph" w:styleId="ListParagraph">
    <w:name w:val="List Paragraph"/>
    <w:basedOn w:val="Normal"/>
    <w:uiPriority w:val="34"/>
    <w:qFormat/>
    <w:rsid w:val="00AF56DA"/>
    <w:pPr>
      <w:ind w:left="720"/>
      <w:contextualSpacing/>
    </w:pPr>
  </w:style>
  <w:style w:type="character" w:styleId="IntenseEmphasis">
    <w:name w:val="Intense Emphasis"/>
    <w:basedOn w:val="DefaultParagraphFont"/>
    <w:uiPriority w:val="21"/>
    <w:qFormat/>
    <w:rsid w:val="00AF56DA"/>
    <w:rPr>
      <w:i/>
      <w:iCs/>
      <w:color w:val="0F4761" w:themeColor="accent1" w:themeShade="BF"/>
    </w:rPr>
  </w:style>
  <w:style w:type="paragraph" w:styleId="IntenseQuote">
    <w:name w:val="Intense Quote"/>
    <w:basedOn w:val="Normal"/>
    <w:next w:val="Normal"/>
    <w:link w:val="IntenseQuoteChar"/>
    <w:uiPriority w:val="30"/>
    <w:qFormat/>
    <w:rsid w:val="00AF56D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F56DA"/>
    <w:rPr>
      <w:i/>
      <w:iCs/>
      <w:color w:val="0F4761" w:themeColor="accent1" w:themeShade="BF"/>
    </w:rPr>
  </w:style>
  <w:style w:type="character" w:styleId="IntenseReference">
    <w:name w:val="Intense Reference"/>
    <w:basedOn w:val="DefaultParagraphFont"/>
    <w:uiPriority w:val="32"/>
    <w:qFormat/>
    <w:rsid w:val="00AF56DA"/>
    <w:rPr>
      <w:b/>
      <w:bCs/>
      <w:smallCaps/>
      <w:color w:val="0F4761" w:themeColor="accent1" w:themeShade="BF"/>
      <w:spacing w:val="5"/>
    </w:rPr>
  </w:style>
  <w:style w:type="paragraph" w:styleId="NormalWeb">
    <w:name w:val="Normal (Web)"/>
    <w:basedOn w:val="Normal"/>
    <w:uiPriority w:val="99"/>
    <w:unhideWhenUsed/>
    <w:rsid w:val="00532732"/>
    <w:pPr>
      <w:spacing w:before="100" w:beforeAutospacing="1" w:after="100" w:afterAutospacing="1" w:line="240" w:lineRule="auto"/>
    </w:pPr>
    <w:rPr>
      <w:rFonts w:ascii="Times New Roman" w:eastAsia="Times New Roman" w:hAnsi="Times New Roman" w:cs="Times New Roman"/>
      <w:sz w:val="24"/>
      <w:szCs w:val="24"/>
      <w:lang w:val="en-ZA" w:eastAsia="en-ZA"/>
    </w:rPr>
  </w:style>
  <w:style w:type="character" w:styleId="Strong">
    <w:name w:val="Strong"/>
    <w:basedOn w:val="DefaultParagraphFont"/>
    <w:uiPriority w:val="22"/>
    <w:qFormat/>
    <w:rsid w:val="00532732"/>
    <w:rPr>
      <w:b/>
      <w:bCs/>
    </w:rPr>
  </w:style>
  <w:style w:type="character" w:styleId="Hyperlink">
    <w:name w:val="Hyperlink"/>
    <w:basedOn w:val="DefaultParagraphFont"/>
    <w:uiPriority w:val="99"/>
    <w:unhideWhenUsed/>
    <w:rsid w:val="00532732"/>
    <w:rPr>
      <w:color w:val="467886" w:themeColor="hyperlink"/>
      <w:u w:val="single"/>
    </w:rPr>
  </w:style>
  <w:style w:type="paragraph" w:styleId="BodyText">
    <w:name w:val="Body Text"/>
    <w:basedOn w:val="Normal"/>
    <w:link w:val="BodyTextChar"/>
    <w:uiPriority w:val="1"/>
    <w:qFormat/>
    <w:rsid w:val="00D61EF3"/>
    <w:pPr>
      <w:widowControl w:val="0"/>
      <w:autoSpaceDE w:val="0"/>
      <w:autoSpaceDN w:val="0"/>
      <w:spacing w:after="0" w:line="240" w:lineRule="auto"/>
    </w:pPr>
    <w:rPr>
      <w:rFonts w:ascii="Tahoma" w:eastAsia="Tahoma" w:hAnsi="Tahoma" w:cs="Tahoma"/>
      <w:sz w:val="24"/>
      <w:szCs w:val="24"/>
      <w:lang w:bidi="en-US"/>
    </w:rPr>
  </w:style>
  <w:style w:type="character" w:customStyle="1" w:styleId="BodyTextChar">
    <w:name w:val="Body Text Char"/>
    <w:basedOn w:val="DefaultParagraphFont"/>
    <w:link w:val="BodyText"/>
    <w:uiPriority w:val="1"/>
    <w:rsid w:val="00D61EF3"/>
    <w:rPr>
      <w:rFonts w:ascii="Tahoma" w:eastAsia="Tahoma" w:hAnsi="Tahoma" w:cs="Tahoma"/>
      <w:sz w:val="24"/>
      <w:szCs w:val="24"/>
      <w:lang w:bidi="en-US"/>
    </w:rPr>
  </w:style>
  <w:style w:type="paragraph" w:styleId="Header">
    <w:name w:val="header"/>
    <w:basedOn w:val="Normal"/>
    <w:link w:val="HeaderChar"/>
    <w:uiPriority w:val="99"/>
    <w:unhideWhenUsed/>
    <w:rsid w:val="00C34C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C34C64"/>
  </w:style>
  <w:style w:type="paragraph" w:styleId="Footer">
    <w:name w:val="footer"/>
    <w:basedOn w:val="Normal"/>
    <w:link w:val="FooterChar"/>
    <w:uiPriority w:val="99"/>
    <w:unhideWhenUsed/>
    <w:rsid w:val="00C34C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C34C64"/>
  </w:style>
  <w:style w:type="paragraph" w:styleId="FootnoteText">
    <w:name w:val="footnote text"/>
    <w:basedOn w:val="Normal"/>
    <w:link w:val="FootnoteTextChar"/>
    <w:rsid w:val="00F87394"/>
    <w:pPr>
      <w:spacing w:after="0" w:line="240" w:lineRule="auto"/>
    </w:pPr>
    <w:rPr>
      <w:rFonts w:ascii="Arial" w:eastAsia="Droid Sans" w:hAnsi="Arial" w:cs="Arial"/>
      <w:kern w:val="2"/>
      <w:sz w:val="20"/>
      <w:szCs w:val="20"/>
      <w:lang w:val="en-ZA"/>
    </w:rPr>
  </w:style>
  <w:style w:type="character" w:customStyle="1" w:styleId="FootnoteTextChar">
    <w:name w:val="Footnote Text Char"/>
    <w:basedOn w:val="DefaultParagraphFont"/>
    <w:link w:val="FootnoteText"/>
    <w:rsid w:val="00F87394"/>
    <w:rPr>
      <w:rFonts w:ascii="Arial" w:eastAsia="Droid Sans" w:hAnsi="Arial" w:cs="Arial"/>
      <w:kern w:val="2"/>
      <w:sz w:val="20"/>
      <w:szCs w:val="20"/>
      <w:lang w:val="en-ZA"/>
    </w:rPr>
  </w:style>
  <w:style w:type="character" w:styleId="FootnoteReference">
    <w:name w:val="footnote reference"/>
    <w:basedOn w:val="DefaultParagraphFont"/>
    <w:rsid w:val="00F87394"/>
    <w:rPr>
      <w:vertAlign w:val="superscript"/>
    </w:rPr>
  </w:style>
  <w:style w:type="paragraph" w:customStyle="1" w:styleId="Default">
    <w:name w:val="Default"/>
    <w:rsid w:val="00DC4B2A"/>
    <w:pPr>
      <w:autoSpaceDE w:val="0"/>
      <w:autoSpaceDN w:val="0"/>
      <w:adjustRightInd w:val="0"/>
      <w:spacing w:after="0" w:line="240" w:lineRule="auto"/>
    </w:pPr>
    <w:rPr>
      <w:rFonts w:ascii="Arial" w:hAnsi="Arial" w:cs="Arial"/>
      <w:color w:val="000000"/>
      <w:sz w:val="24"/>
      <w:szCs w:val="24"/>
      <w:lang w:val="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79631">
      <w:bodyDiv w:val="1"/>
      <w:marLeft w:val="0"/>
      <w:marRight w:val="0"/>
      <w:marTop w:val="0"/>
      <w:marBottom w:val="0"/>
      <w:divBdr>
        <w:top w:val="none" w:sz="0" w:space="0" w:color="auto"/>
        <w:left w:val="none" w:sz="0" w:space="0" w:color="auto"/>
        <w:bottom w:val="none" w:sz="0" w:space="0" w:color="auto"/>
        <w:right w:val="none" w:sz="0" w:space="0" w:color="auto"/>
      </w:divBdr>
    </w:div>
    <w:div w:id="724649220">
      <w:bodyDiv w:val="1"/>
      <w:marLeft w:val="0"/>
      <w:marRight w:val="0"/>
      <w:marTop w:val="0"/>
      <w:marBottom w:val="0"/>
      <w:divBdr>
        <w:top w:val="none" w:sz="0" w:space="0" w:color="auto"/>
        <w:left w:val="none" w:sz="0" w:space="0" w:color="auto"/>
        <w:bottom w:val="none" w:sz="0" w:space="0" w:color="auto"/>
        <w:right w:val="none" w:sz="0" w:space="0" w:color="auto"/>
      </w:divBdr>
    </w:div>
    <w:div w:id="1261062905">
      <w:bodyDiv w:val="1"/>
      <w:marLeft w:val="0"/>
      <w:marRight w:val="0"/>
      <w:marTop w:val="0"/>
      <w:marBottom w:val="0"/>
      <w:divBdr>
        <w:top w:val="none" w:sz="0" w:space="0" w:color="auto"/>
        <w:left w:val="none" w:sz="0" w:space="0" w:color="auto"/>
        <w:bottom w:val="none" w:sz="0" w:space="0" w:color="auto"/>
        <w:right w:val="none" w:sz="0" w:space="0" w:color="auto"/>
      </w:divBdr>
    </w:div>
    <w:div w:id="1563053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1077</TotalTime>
  <Pages>8</Pages>
  <Words>1831</Words>
  <Characters>11575</Characters>
  <Application>Microsoft Office Word</Application>
  <DocSecurity>0</DocSecurity>
  <Lines>304</Lines>
  <Paragraphs>243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Royston Pillay</dc:creator>
  <cp:keywords/>
  <dc:description/>
  <cp:lastModifiedBy>Nomcebo Msweli</cp:lastModifiedBy>
  <cp:revision>47</cp:revision>
  <dcterms:created xsi:type="dcterms:W3CDTF">2025-11-19T12:08:00Z</dcterms:created>
  <dcterms:modified xsi:type="dcterms:W3CDTF">2025-11-26T12:24:00Z</dcterms:modified>
</cp:coreProperties>
</file>